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BA" w:rsidRPr="00AB5D94" w:rsidRDefault="00AA5ABA" w:rsidP="00AA5ABA">
      <w:pPr>
        <w:tabs>
          <w:tab w:val="left" w:pos="2715"/>
        </w:tabs>
        <w:jc w:val="center"/>
        <w:rPr>
          <w:rFonts w:asciiTheme="majorHAnsi" w:hAnsiTheme="majorHAnsi" w:cstheme="majorHAnsi"/>
          <w:b/>
          <w:sz w:val="16"/>
        </w:rPr>
      </w:pPr>
      <w:r>
        <w:rPr>
          <w:rFonts w:asciiTheme="majorHAnsi" w:hAnsiTheme="majorHAnsi" w:cstheme="majorHAnsi"/>
          <w:b/>
        </w:rPr>
        <w:br/>
      </w:r>
    </w:p>
    <w:p w:rsidR="00AA5ABA" w:rsidRPr="00925BA5" w:rsidRDefault="00AA5ABA" w:rsidP="00AA5ABA">
      <w:pPr>
        <w:tabs>
          <w:tab w:val="left" w:pos="2715"/>
        </w:tabs>
        <w:jc w:val="center"/>
        <w:rPr>
          <w:rFonts w:asciiTheme="majorHAnsi" w:hAnsiTheme="majorHAnsi" w:cstheme="majorHAnsi"/>
          <w:b/>
          <w:smallCaps/>
          <w:sz w:val="28"/>
        </w:rPr>
      </w:pPr>
      <w:r>
        <w:rPr>
          <w:rFonts w:asciiTheme="majorHAnsi" w:hAnsiTheme="majorHAnsi" w:cstheme="majorHAnsi"/>
          <w:b/>
          <w:smallCaps/>
          <w:sz w:val="28"/>
        </w:rPr>
        <w:t xml:space="preserve">DHDAA </w:t>
      </w:r>
      <w:r w:rsidRPr="00F42E03">
        <w:rPr>
          <w:rFonts w:asciiTheme="majorHAnsi" w:hAnsiTheme="majorHAnsi" w:cstheme="majorHAnsi"/>
          <w:b/>
          <w:smallCaps/>
          <w:sz w:val="28"/>
        </w:rPr>
        <w:t>Foundation Relations &amp; Strategic Partnerships Team (</w:t>
      </w:r>
      <w:r>
        <w:rPr>
          <w:rFonts w:asciiTheme="majorHAnsi" w:hAnsiTheme="majorHAnsi" w:cstheme="majorHAnsi"/>
          <w:b/>
          <w:smallCaps/>
          <w:sz w:val="28"/>
        </w:rPr>
        <w:t>FRASP</w:t>
      </w:r>
      <w:r w:rsidRPr="00F42E03">
        <w:rPr>
          <w:rFonts w:asciiTheme="majorHAnsi" w:hAnsiTheme="majorHAnsi" w:cstheme="majorHAnsi"/>
          <w:b/>
          <w:smallCaps/>
          <w:sz w:val="28"/>
        </w:rPr>
        <w:t xml:space="preserve">) </w:t>
      </w:r>
    </w:p>
    <w:p w:rsidR="00AA5ABA" w:rsidRPr="00925BA5" w:rsidRDefault="00AA5ABA" w:rsidP="00AA5ABA">
      <w:pPr>
        <w:tabs>
          <w:tab w:val="left" w:pos="2715"/>
        </w:tabs>
        <w:spacing w:after="0"/>
        <w:jc w:val="center"/>
        <w:rPr>
          <w:rFonts w:asciiTheme="majorHAnsi" w:hAnsiTheme="majorHAnsi" w:cstheme="majorHAnsi"/>
          <w:b/>
          <w:smallCaps/>
          <w:sz w:val="32"/>
        </w:rPr>
      </w:pPr>
      <w:r w:rsidRPr="00925BA5">
        <w:rPr>
          <w:rFonts w:asciiTheme="majorHAnsi" w:hAnsiTheme="majorHAnsi" w:cstheme="majorHAnsi"/>
          <w:b/>
          <w:smallCaps/>
          <w:sz w:val="32"/>
        </w:rPr>
        <w:t xml:space="preserve">Designated Points Of Contact For </w:t>
      </w:r>
    </w:p>
    <w:p w:rsidR="00AA5ABA" w:rsidRPr="00925BA5" w:rsidRDefault="00AA5ABA" w:rsidP="00AA5ABA">
      <w:pPr>
        <w:tabs>
          <w:tab w:val="left" w:pos="2715"/>
        </w:tabs>
        <w:jc w:val="center"/>
        <w:rPr>
          <w:rFonts w:asciiTheme="majorHAnsi" w:hAnsiTheme="majorHAnsi" w:cstheme="majorHAnsi"/>
          <w:b/>
          <w:smallCaps/>
          <w:sz w:val="32"/>
        </w:rPr>
      </w:pPr>
      <w:r w:rsidRPr="00925BA5">
        <w:rPr>
          <w:rFonts w:asciiTheme="majorHAnsi" w:hAnsiTheme="majorHAnsi" w:cstheme="majorHAnsi"/>
          <w:b/>
          <w:smallCaps/>
          <w:sz w:val="32"/>
        </w:rPr>
        <w:t>Gift Officer Communication And Departmental Inquiries</w:t>
      </w:r>
    </w:p>
    <w:p w:rsidR="00AA5ABA" w:rsidRPr="00AB5D94" w:rsidRDefault="00AA5ABA" w:rsidP="00AA5ABA">
      <w:pPr>
        <w:pBdr>
          <w:top w:val="single" w:sz="4" w:space="1" w:color="auto"/>
        </w:pBdr>
        <w:tabs>
          <w:tab w:val="left" w:pos="2715"/>
        </w:tabs>
        <w:rPr>
          <w:rFonts w:asciiTheme="majorHAnsi" w:hAnsiTheme="majorHAnsi" w:cstheme="majorHAnsi"/>
          <w:b/>
          <w:sz w:val="2"/>
        </w:rPr>
      </w:pPr>
    </w:p>
    <w:p w:rsidR="00AA5ABA" w:rsidRDefault="00AA5ABA" w:rsidP="00AA5ABA">
      <w:pPr>
        <w:pBdr>
          <w:top w:val="single" w:sz="4" w:space="1" w:color="auto"/>
        </w:pBdr>
        <w:tabs>
          <w:tab w:val="left" w:pos="2715"/>
        </w:tabs>
        <w:rPr>
          <w:rFonts w:asciiTheme="majorHAnsi" w:hAnsiTheme="majorHAnsi" w:cstheme="majorHAnsi"/>
          <w:b/>
          <w:sz w:val="8"/>
        </w:rPr>
      </w:pPr>
    </w:p>
    <w:p w:rsidR="00AA5ABA" w:rsidRPr="00AB5D94" w:rsidRDefault="00AA5ABA" w:rsidP="00AA5ABA">
      <w:pPr>
        <w:shd w:val="clear" w:color="auto" w:fill="B4C6E7" w:themeFill="accent1" w:themeFillTint="66"/>
        <w:tabs>
          <w:tab w:val="left" w:pos="2715"/>
        </w:tabs>
        <w:rPr>
          <w:rFonts w:asciiTheme="majorHAnsi" w:hAnsiTheme="majorHAnsi" w:cstheme="majorHAnsi"/>
          <w:b/>
          <w:sz w:val="28"/>
        </w:rPr>
      </w:pPr>
      <w:r w:rsidRPr="00AB5D94">
        <w:rPr>
          <w:rFonts w:asciiTheme="majorHAnsi" w:hAnsiTheme="majorHAnsi" w:cstheme="majorHAnsi"/>
          <w:b/>
          <w:sz w:val="28"/>
        </w:rPr>
        <w:t>Brooke Church</w:t>
      </w:r>
    </w:p>
    <w:p w:rsidR="00AA5ABA" w:rsidRPr="00AB5D94" w:rsidRDefault="00AA5ABA" w:rsidP="00AA5ABA">
      <w:pPr>
        <w:tabs>
          <w:tab w:val="left" w:pos="2715"/>
        </w:tabs>
        <w:spacing w:after="0"/>
        <w:rPr>
          <w:rFonts w:asciiTheme="majorHAnsi" w:hAnsiTheme="majorHAnsi" w:cstheme="majorHAnsi"/>
          <w:sz w:val="28"/>
        </w:rPr>
      </w:pPr>
      <w:r w:rsidRPr="00AB5D94">
        <w:rPr>
          <w:rFonts w:asciiTheme="majorHAnsi" w:hAnsiTheme="majorHAnsi" w:cstheme="majorHAnsi"/>
          <w:sz w:val="28"/>
        </w:rPr>
        <w:t>Liaison to:</w:t>
      </w:r>
    </w:p>
    <w:p w:rsidR="00AA5ABA" w:rsidRPr="00AB5D94" w:rsidRDefault="00AA5ABA" w:rsidP="00AA5ABA">
      <w:pPr>
        <w:pStyle w:val="ListParagraph"/>
        <w:numPr>
          <w:ilvl w:val="0"/>
          <w:numId w:val="1"/>
        </w:numPr>
        <w:tabs>
          <w:tab w:val="left" w:pos="2715"/>
        </w:tabs>
        <w:rPr>
          <w:rFonts w:asciiTheme="majorHAnsi" w:hAnsiTheme="majorHAnsi" w:cstheme="majorHAnsi"/>
          <w:sz w:val="28"/>
        </w:rPr>
      </w:pPr>
      <w:r w:rsidRPr="00AB5D94">
        <w:rPr>
          <w:rFonts w:asciiTheme="majorHAnsi" w:hAnsiTheme="majorHAnsi" w:cstheme="majorHAnsi"/>
          <w:sz w:val="28"/>
        </w:rPr>
        <w:t>DUSON</w:t>
      </w:r>
    </w:p>
    <w:p w:rsidR="00AA5ABA" w:rsidRDefault="00AA5ABA" w:rsidP="00AA5ABA">
      <w:pPr>
        <w:pStyle w:val="ListParagraph"/>
        <w:numPr>
          <w:ilvl w:val="0"/>
          <w:numId w:val="1"/>
        </w:numPr>
        <w:tabs>
          <w:tab w:val="left" w:pos="2715"/>
        </w:tabs>
        <w:rPr>
          <w:rFonts w:asciiTheme="majorHAnsi" w:hAnsiTheme="majorHAnsi" w:cstheme="majorHAnsi"/>
          <w:sz w:val="28"/>
        </w:rPr>
      </w:pPr>
      <w:r w:rsidRPr="00AB5D94">
        <w:rPr>
          <w:rFonts w:asciiTheme="majorHAnsi" w:hAnsiTheme="majorHAnsi" w:cstheme="majorHAnsi"/>
          <w:sz w:val="28"/>
        </w:rPr>
        <w:t>Children’s Health</w:t>
      </w:r>
    </w:p>
    <w:p w:rsidR="00AA5ABA" w:rsidRPr="00AB5D94" w:rsidRDefault="00AA5ABA" w:rsidP="00AA5ABA">
      <w:pPr>
        <w:pStyle w:val="ListParagraph"/>
        <w:numPr>
          <w:ilvl w:val="0"/>
          <w:numId w:val="1"/>
        </w:numPr>
        <w:tabs>
          <w:tab w:val="left" w:pos="2715"/>
        </w:tabs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SOM Basic Science departments</w:t>
      </w:r>
    </w:p>
    <w:p w:rsidR="00AA5ABA" w:rsidRPr="00AB5D94" w:rsidRDefault="00AA5ABA" w:rsidP="00AA5ABA">
      <w:pPr>
        <w:pStyle w:val="ListParagraph"/>
        <w:numPr>
          <w:ilvl w:val="0"/>
          <w:numId w:val="1"/>
        </w:numPr>
        <w:tabs>
          <w:tab w:val="left" w:pos="2715"/>
        </w:tabs>
        <w:rPr>
          <w:rFonts w:asciiTheme="majorHAnsi" w:hAnsiTheme="majorHAnsi" w:cstheme="majorHAnsi"/>
          <w:sz w:val="28"/>
        </w:rPr>
      </w:pPr>
      <w:r w:rsidRPr="00AB5D94">
        <w:rPr>
          <w:rFonts w:asciiTheme="majorHAnsi" w:hAnsiTheme="majorHAnsi" w:cstheme="majorHAnsi"/>
          <w:sz w:val="28"/>
        </w:rPr>
        <w:t>Margolis / DGHI</w:t>
      </w:r>
    </w:p>
    <w:p w:rsidR="00AA5ABA" w:rsidRPr="00AB5D94" w:rsidRDefault="00AA5ABA" w:rsidP="00AA5ABA">
      <w:pPr>
        <w:tabs>
          <w:tab w:val="left" w:pos="2715"/>
        </w:tabs>
        <w:rPr>
          <w:rFonts w:asciiTheme="majorHAnsi" w:hAnsiTheme="majorHAnsi" w:cstheme="majorHAnsi"/>
          <w:b/>
          <w:sz w:val="8"/>
        </w:rPr>
      </w:pPr>
    </w:p>
    <w:p w:rsidR="00AA5ABA" w:rsidRPr="00AB5D94" w:rsidRDefault="00AA5ABA" w:rsidP="00AA5ABA">
      <w:pPr>
        <w:shd w:val="clear" w:color="auto" w:fill="B4C6E7" w:themeFill="accent1" w:themeFillTint="66"/>
        <w:tabs>
          <w:tab w:val="left" w:pos="2715"/>
        </w:tabs>
        <w:rPr>
          <w:rFonts w:asciiTheme="majorHAnsi" w:hAnsiTheme="majorHAnsi" w:cstheme="majorHAnsi"/>
          <w:sz w:val="28"/>
        </w:rPr>
      </w:pPr>
      <w:r w:rsidRPr="00AB5D94">
        <w:rPr>
          <w:rFonts w:asciiTheme="majorHAnsi" w:hAnsiTheme="majorHAnsi" w:cstheme="majorHAnsi"/>
          <w:b/>
          <w:sz w:val="28"/>
        </w:rPr>
        <w:t>Anita Shirley</w:t>
      </w:r>
      <w:r w:rsidRPr="00AB5D94">
        <w:rPr>
          <w:rFonts w:asciiTheme="majorHAnsi" w:hAnsiTheme="majorHAnsi" w:cstheme="majorHAnsi"/>
          <w:sz w:val="28"/>
        </w:rPr>
        <w:t xml:space="preserve"> </w:t>
      </w:r>
    </w:p>
    <w:p w:rsidR="00AA5ABA" w:rsidRPr="00AB5D94" w:rsidRDefault="00AA5ABA" w:rsidP="00AA5ABA">
      <w:pPr>
        <w:tabs>
          <w:tab w:val="left" w:pos="2715"/>
        </w:tabs>
        <w:spacing w:after="0"/>
        <w:rPr>
          <w:rFonts w:asciiTheme="majorHAnsi" w:hAnsiTheme="majorHAnsi" w:cstheme="majorHAnsi"/>
          <w:sz w:val="28"/>
        </w:rPr>
      </w:pPr>
      <w:r w:rsidRPr="00AB5D94">
        <w:rPr>
          <w:rFonts w:asciiTheme="majorHAnsi" w:hAnsiTheme="majorHAnsi" w:cstheme="majorHAnsi"/>
          <w:sz w:val="28"/>
        </w:rPr>
        <w:t xml:space="preserve">Liaison to: </w:t>
      </w:r>
    </w:p>
    <w:p w:rsidR="00AA5ABA" w:rsidRDefault="00AA5ABA" w:rsidP="00AA5ABA">
      <w:pPr>
        <w:pStyle w:val="ListParagraph"/>
        <w:numPr>
          <w:ilvl w:val="0"/>
          <w:numId w:val="1"/>
        </w:numPr>
        <w:tabs>
          <w:tab w:val="left" w:pos="2715"/>
        </w:tabs>
        <w:rPr>
          <w:rFonts w:asciiTheme="majorHAnsi" w:hAnsiTheme="majorHAnsi" w:cstheme="majorHAnsi"/>
          <w:sz w:val="28"/>
        </w:rPr>
      </w:pPr>
      <w:r w:rsidRPr="00AB5D94">
        <w:rPr>
          <w:rFonts w:asciiTheme="majorHAnsi" w:hAnsiTheme="majorHAnsi" w:cstheme="majorHAnsi"/>
          <w:sz w:val="28"/>
        </w:rPr>
        <w:t>Cancer</w:t>
      </w:r>
    </w:p>
    <w:p w:rsidR="0046794C" w:rsidRPr="00AB5D94" w:rsidRDefault="0046794C" w:rsidP="00AA5ABA">
      <w:pPr>
        <w:pStyle w:val="ListParagraph"/>
        <w:numPr>
          <w:ilvl w:val="0"/>
          <w:numId w:val="1"/>
        </w:numPr>
        <w:tabs>
          <w:tab w:val="left" w:pos="2715"/>
        </w:tabs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OPSD</w:t>
      </w:r>
      <w:bookmarkStart w:id="0" w:name="_GoBack"/>
      <w:bookmarkEnd w:id="0"/>
    </w:p>
    <w:p w:rsidR="00AA5ABA" w:rsidRPr="00AB5D94" w:rsidRDefault="00AA5ABA" w:rsidP="00AA5ABA">
      <w:pPr>
        <w:pStyle w:val="ListParagraph"/>
        <w:numPr>
          <w:ilvl w:val="0"/>
          <w:numId w:val="1"/>
        </w:numPr>
        <w:tabs>
          <w:tab w:val="left" w:pos="2715"/>
        </w:tabs>
        <w:rPr>
          <w:rFonts w:asciiTheme="majorHAnsi" w:hAnsiTheme="majorHAnsi" w:cstheme="majorHAnsi"/>
          <w:sz w:val="28"/>
        </w:rPr>
      </w:pPr>
      <w:r w:rsidRPr="00AB5D94">
        <w:rPr>
          <w:rFonts w:asciiTheme="majorHAnsi" w:hAnsiTheme="majorHAnsi" w:cstheme="majorHAnsi"/>
          <w:sz w:val="28"/>
        </w:rPr>
        <w:t>Medicine, Surgery, Clinical Care (MSCC)</w:t>
      </w:r>
      <w:r>
        <w:rPr>
          <w:rFonts w:asciiTheme="majorHAnsi" w:hAnsiTheme="majorHAnsi" w:cstheme="majorHAnsi"/>
          <w:sz w:val="28"/>
        </w:rPr>
        <w:t>, including Eye Center and Heart</w:t>
      </w:r>
    </w:p>
    <w:p w:rsidR="00AA5ABA" w:rsidRDefault="00AA5ABA" w:rsidP="00AA5ABA">
      <w:pPr>
        <w:pStyle w:val="ListParagraph"/>
        <w:numPr>
          <w:ilvl w:val="0"/>
          <w:numId w:val="1"/>
        </w:numPr>
        <w:tabs>
          <w:tab w:val="left" w:pos="2715"/>
        </w:tabs>
        <w:rPr>
          <w:rFonts w:asciiTheme="majorHAnsi" w:hAnsiTheme="majorHAnsi" w:cstheme="majorHAnsi"/>
          <w:sz w:val="28"/>
        </w:rPr>
      </w:pPr>
      <w:r w:rsidRPr="00AB5D94">
        <w:rPr>
          <w:rFonts w:asciiTheme="majorHAnsi" w:hAnsiTheme="majorHAnsi" w:cstheme="majorHAnsi"/>
          <w:sz w:val="28"/>
        </w:rPr>
        <w:t>Neuroscience</w:t>
      </w:r>
      <w:r>
        <w:rPr>
          <w:rFonts w:asciiTheme="majorHAnsi" w:hAnsiTheme="majorHAnsi" w:cstheme="majorHAnsi"/>
          <w:sz w:val="28"/>
        </w:rPr>
        <w:t>s and Behavioral Health</w:t>
      </w:r>
    </w:p>
    <w:p w:rsidR="00AA5ABA" w:rsidRDefault="00AA5ABA" w:rsidP="00AA5ABA">
      <w:pPr>
        <w:pStyle w:val="ListParagraph"/>
        <w:numPr>
          <w:ilvl w:val="0"/>
          <w:numId w:val="1"/>
        </w:numPr>
        <w:tabs>
          <w:tab w:val="left" w:pos="2715"/>
        </w:tabs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DUHS clinical services, including Health and Well-Being</w:t>
      </w:r>
    </w:p>
    <w:p w:rsidR="00AA5ABA" w:rsidRPr="00B06E99" w:rsidRDefault="00AA5ABA" w:rsidP="00AA5ABA"/>
    <w:p w:rsidR="00AA5ABA" w:rsidRPr="00B06E99" w:rsidRDefault="00AA5ABA" w:rsidP="00AA5ABA"/>
    <w:p w:rsidR="00AA5ABA" w:rsidRPr="00B06E99" w:rsidRDefault="00AA5ABA" w:rsidP="00AA5ABA"/>
    <w:p w:rsidR="00AA5ABA" w:rsidRPr="00B06E99" w:rsidRDefault="00AA5ABA" w:rsidP="00AA5ABA"/>
    <w:p w:rsidR="00AA5ABA" w:rsidRPr="00B06E99" w:rsidRDefault="00AA5ABA" w:rsidP="00AA5ABA"/>
    <w:p w:rsidR="00AA5ABA" w:rsidRDefault="00AA5ABA" w:rsidP="00AA5ABA">
      <w:pPr>
        <w:ind w:left="-810"/>
        <w:jc w:val="center"/>
      </w:pPr>
    </w:p>
    <w:p w:rsidR="00E010ED" w:rsidRDefault="00E010ED"/>
    <w:sectPr w:rsidR="00E010ED" w:rsidSect="00761A5D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A1C"/>
    <w:multiLevelType w:val="hybridMultilevel"/>
    <w:tmpl w:val="C052AF86"/>
    <w:lvl w:ilvl="0" w:tplc="34A60A4E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BA"/>
    <w:rsid w:val="0046794C"/>
    <w:rsid w:val="00AA5ABA"/>
    <w:rsid w:val="00E0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99C2"/>
  <w15:chartTrackingRefBased/>
  <w15:docId w15:val="{81E1196E-CA0F-4311-8DD2-FB7F993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Duke Health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Shirley</dc:creator>
  <cp:keywords/>
  <dc:description/>
  <cp:lastModifiedBy>Anita Shirley</cp:lastModifiedBy>
  <cp:revision>2</cp:revision>
  <dcterms:created xsi:type="dcterms:W3CDTF">2025-01-28T19:59:00Z</dcterms:created>
  <dcterms:modified xsi:type="dcterms:W3CDTF">2025-01-28T19:59:00Z</dcterms:modified>
</cp:coreProperties>
</file>