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694E1" w14:textId="77777777" w:rsidR="000201C4" w:rsidRDefault="000201C4" w:rsidP="000201C4">
      <w:pPr>
        <w:pStyle w:val="TOCHeading"/>
        <w:jc w:val="center"/>
        <w:rPr>
          <w:rFonts w:ascii="Times New Roman" w:hAnsi="Times New Roman" w:cs="Times New Roman"/>
          <w:b/>
          <w:color w:val="auto"/>
        </w:rPr>
      </w:pPr>
    </w:p>
    <w:p w14:paraId="33DB30CA" w14:textId="77777777" w:rsidR="000201C4" w:rsidRDefault="000201C4" w:rsidP="000201C4">
      <w:pPr>
        <w:pStyle w:val="TOCHeading"/>
        <w:jc w:val="center"/>
        <w:rPr>
          <w:rFonts w:ascii="Times New Roman" w:hAnsi="Times New Roman" w:cs="Times New Roman"/>
          <w:b/>
          <w:color w:val="auto"/>
        </w:rPr>
      </w:pPr>
    </w:p>
    <w:p w14:paraId="7AEB7B10" w14:textId="77777777" w:rsidR="000201C4" w:rsidRDefault="000201C4" w:rsidP="000201C4">
      <w:pPr>
        <w:pStyle w:val="TOCHeading"/>
        <w:jc w:val="center"/>
        <w:rPr>
          <w:rFonts w:ascii="Times New Roman" w:hAnsi="Times New Roman" w:cs="Times New Roman"/>
          <w:b/>
          <w:color w:val="auto"/>
        </w:rPr>
      </w:pPr>
    </w:p>
    <w:p w14:paraId="3642165E" w14:textId="77777777" w:rsidR="000201C4" w:rsidRDefault="000201C4" w:rsidP="000201C4">
      <w:pPr>
        <w:pStyle w:val="TOCHeading"/>
        <w:jc w:val="center"/>
        <w:rPr>
          <w:rFonts w:ascii="Times New Roman" w:hAnsi="Times New Roman" w:cs="Times New Roman"/>
          <w:b/>
          <w:color w:val="auto"/>
        </w:rPr>
      </w:pPr>
      <w:r>
        <w:rPr>
          <w:rFonts w:ascii="Times New Roman" w:hAnsi="Times New Roman" w:cs="Times New Roman"/>
          <w:b/>
          <w:color w:val="auto"/>
        </w:rPr>
        <w:t>Annual Report</w:t>
      </w:r>
    </w:p>
    <w:p w14:paraId="01522B6F" w14:textId="740A353C" w:rsidR="00E273F9" w:rsidRDefault="000201C4" w:rsidP="000201C4">
      <w:pPr>
        <w:pStyle w:val="TOCHeading"/>
        <w:jc w:val="center"/>
        <w:rPr>
          <w:rFonts w:ascii="Times New Roman" w:hAnsi="Times New Roman" w:cs="Times New Roman"/>
          <w:b/>
          <w:color w:val="auto"/>
        </w:rPr>
      </w:pPr>
      <w:r>
        <w:rPr>
          <w:rFonts w:ascii="Times New Roman" w:hAnsi="Times New Roman" w:cs="Times New Roman"/>
          <w:b/>
          <w:color w:val="auto"/>
        </w:rPr>
        <w:t xml:space="preserve">Orphan Drug Designation # </w:t>
      </w:r>
      <w:r w:rsidR="00FE75DD" w:rsidRPr="009B3D0A">
        <w:rPr>
          <w:rFonts w:ascii="Times New Roman" w:hAnsi="Times New Roman" w:cs="Times New Roman"/>
          <w:b/>
          <w:color w:val="auto"/>
        </w:rPr>
        <w:t>11-1111</w:t>
      </w:r>
    </w:p>
    <w:p w14:paraId="55413BC1" w14:textId="77777777" w:rsidR="000201C4" w:rsidRDefault="000201C4" w:rsidP="000201C4">
      <w:pPr>
        <w:jc w:val="center"/>
      </w:pPr>
    </w:p>
    <w:p w14:paraId="429E3028" w14:textId="77777777" w:rsidR="000201C4" w:rsidRDefault="000201C4" w:rsidP="000201C4">
      <w:pPr>
        <w:jc w:val="center"/>
      </w:pPr>
    </w:p>
    <w:p w14:paraId="49AA4E97" w14:textId="3F08A79D" w:rsidR="000201C4" w:rsidRPr="006664D2" w:rsidRDefault="00130EF9" w:rsidP="000201C4">
      <w:pPr>
        <w:jc w:val="center"/>
        <w:rPr>
          <w:b/>
          <w:sz w:val="32"/>
        </w:rPr>
      </w:pPr>
      <w:r w:rsidRPr="006664D2">
        <w:rPr>
          <w:b/>
          <w:sz w:val="32"/>
        </w:rPr>
        <w:t>Drug XY for use in Indication YZ</w:t>
      </w:r>
    </w:p>
    <w:p w14:paraId="362EE997" w14:textId="77777777" w:rsidR="000201C4" w:rsidRDefault="000201C4" w:rsidP="000201C4">
      <w:pPr>
        <w:jc w:val="center"/>
      </w:pPr>
    </w:p>
    <w:p w14:paraId="40C41B33" w14:textId="77777777" w:rsidR="000201C4" w:rsidRDefault="000201C4" w:rsidP="000201C4">
      <w:pPr>
        <w:jc w:val="center"/>
      </w:pPr>
    </w:p>
    <w:p w14:paraId="3E544919" w14:textId="77777777" w:rsidR="000201C4" w:rsidRDefault="000201C4" w:rsidP="000201C4">
      <w:pPr>
        <w:jc w:val="center"/>
      </w:pPr>
    </w:p>
    <w:p w14:paraId="42850831" w14:textId="77777777" w:rsidR="000201C4" w:rsidRDefault="000201C4" w:rsidP="000201C4">
      <w:pPr>
        <w:jc w:val="center"/>
      </w:pPr>
    </w:p>
    <w:p w14:paraId="04981DEA" w14:textId="77777777" w:rsidR="000201C4" w:rsidRDefault="000201C4" w:rsidP="000201C4">
      <w:pPr>
        <w:jc w:val="center"/>
      </w:pPr>
    </w:p>
    <w:p w14:paraId="5AC052E1" w14:textId="77777777" w:rsidR="000201C4" w:rsidRDefault="000201C4" w:rsidP="000201C4">
      <w:pPr>
        <w:jc w:val="center"/>
      </w:pPr>
    </w:p>
    <w:p w14:paraId="1F385669" w14:textId="77777777" w:rsidR="000201C4" w:rsidRDefault="000201C4" w:rsidP="000201C4">
      <w:pPr>
        <w:jc w:val="center"/>
      </w:pPr>
    </w:p>
    <w:p w14:paraId="4F57B75C" w14:textId="77777777" w:rsidR="000201C4" w:rsidRDefault="000201C4" w:rsidP="000201C4">
      <w:pPr>
        <w:jc w:val="center"/>
      </w:pPr>
    </w:p>
    <w:p w14:paraId="73222D9E" w14:textId="77777777" w:rsidR="000201C4" w:rsidRDefault="000201C4" w:rsidP="000201C4">
      <w:pPr>
        <w:jc w:val="center"/>
      </w:pPr>
    </w:p>
    <w:p w14:paraId="013D0781" w14:textId="77777777" w:rsidR="000201C4" w:rsidRDefault="000201C4" w:rsidP="000201C4">
      <w:pPr>
        <w:jc w:val="center"/>
      </w:pPr>
    </w:p>
    <w:p w14:paraId="1D559225" w14:textId="77777777" w:rsidR="000201C4" w:rsidRDefault="000201C4" w:rsidP="000201C4">
      <w:pPr>
        <w:jc w:val="center"/>
      </w:pPr>
    </w:p>
    <w:p w14:paraId="76D44458" w14:textId="77777777" w:rsidR="000201C4" w:rsidRDefault="000201C4" w:rsidP="000201C4">
      <w:pPr>
        <w:jc w:val="center"/>
      </w:pPr>
    </w:p>
    <w:p w14:paraId="36DD122B" w14:textId="77777777" w:rsidR="000201C4" w:rsidRDefault="000201C4" w:rsidP="000201C4">
      <w:pPr>
        <w:spacing w:line="322" w:lineRule="exact"/>
        <w:ind w:left="90" w:right="90" w:hanging="2"/>
        <w:jc w:val="center"/>
        <w:rPr>
          <w:rFonts w:eastAsia="Times New Roman" w:cs="Times New Roman"/>
          <w:sz w:val="28"/>
          <w:szCs w:val="28"/>
        </w:rPr>
      </w:pPr>
      <w:r>
        <w:rPr>
          <w:rFonts w:eastAsia="Times New Roman" w:cs="Times New Roman"/>
          <w:sz w:val="28"/>
          <w:szCs w:val="28"/>
        </w:rPr>
        <w:t>S</w:t>
      </w:r>
      <w:r>
        <w:rPr>
          <w:rFonts w:eastAsia="Times New Roman" w:cs="Times New Roman"/>
          <w:spacing w:val="1"/>
          <w:sz w:val="28"/>
          <w:szCs w:val="28"/>
        </w:rPr>
        <w:t>p</w:t>
      </w:r>
      <w:r>
        <w:rPr>
          <w:rFonts w:eastAsia="Times New Roman" w:cs="Times New Roman"/>
          <w:spacing w:val="-1"/>
          <w:sz w:val="28"/>
          <w:szCs w:val="28"/>
        </w:rPr>
        <w:t>on</w:t>
      </w:r>
      <w:r>
        <w:rPr>
          <w:rFonts w:eastAsia="Times New Roman" w:cs="Times New Roman"/>
          <w:spacing w:val="1"/>
          <w:sz w:val="28"/>
          <w:szCs w:val="28"/>
        </w:rPr>
        <w:t>so</w:t>
      </w:r>
      <w:r>
        <w:rPr>
          <w:rFonts w:eastAsia="Times New Roman" w:cs="Times New Roman"/>
          <w:spacing w:val="-2"/>
          <w:sz w:val="28"/>
          <w:szCs w:val="28"/>
        </w:rPr>
        <w:t>r</w:t>
      </w:r>
      <w:r>
        <w:rPr>
          <w:rFonts w:eastAsia="Times New Roman" w:cs="Times New Roman"/>
          <w:sz w:val="28"/>
          <w:szCs w:val="28"/>
        </w:rPr>
        <w:t xml:space="preserve">: </w:t>
      </w:r>
    </w:p>
    <w:p w14:paraId="1CCCC264" w14:textId="6CD31D47" w:rsidR="005A1A99" w:rsidRPr="00687AD3" w:rsidRDefault="00FE75DD" w:rsidP="005A1A99">
      <w:pPr>
        <w:jc w:val="center"/>
        <w:rPr>
          <w:sz w:val="28"/>
          <w:szCs w:val="28"/>
        </w:rPr>
      </w:pPr>
      <w:r>
        <w:rPr>
          <w:sz w:val="28"/>
          <w:szCs w:val="28"/>
        </w:rPr>
        <w:t>Name of Sponsor</w:t>
      </w:r>
      <w:r w:rsidR="005A1A99" w:rsidRPr="00687AD3">
        <w:rPr>
          <w:sz w:val="28"/>
          <w:szCs w:val="28"/>
        </w:rPr>
        <w:t>, MD PhD</w:t>
      </w:r>
    </w:p>
    <w:p w14:paraId="764A48F9" w14:textId="24AAB7FD" w:rsidR="005A1A99" w:rsidRPr="00687AD3" w:rsidRDefault="00FE75DD" w:rsidP="005A1A99">
      <w:pPr>
        <w:jc w:val="center"/>
        <w:rPr>
          <w:sz w:val="28"/>
          <w:szCs w:val="28"/>
        </w:rPr>
      </w:pPr>
      <w:r>
        <w:rPr>
          <w:sz w:val="28"/>
          <w:szCs w:val="28"/>
        </w:rPr>
        <w:t>Professor, Department</w:t>
      </w:r>
    </w:p>
    <w:p w14:paraId="7B5ABD53" w14:textId="5239E79C" w:rsidR="000201C4" w:rsidRDefault="005A1A99" w:rsidP="005A1A99">
      <w:pPr>
        <w:ind w:left="90" w:right="90"/>
        <w:jc w:val="center"/>
        <w:rPr>
          <w:sz w:val="28"/>
          <w:szCs w:val="28"/>
        </w:rPr>
      </w:pPr>
      <w:r>
        <w:rPr>
          <w:sz w:val="28"/>
          <w:szCs w:val="28"/>
        </w:rPr>
        <w:t>DUKE UNIVERSIT</w:t>
      </w:r>
      <w:r w:rsidRPr="00687AD3">
        <w:rPr>
          <w:sz w:val="28"/>
          <w:szCs w:val="28"/>
        </w:rPr>
        <w:t>Y</w:t>
      </w:r>
    </w:p>
    <w:p w14:paraId="49065F7C" w14:textId="77777777" w:rsidR="00EF35DE" w:rsidRDefault="00EF35DE" w:rsidP="005A1A99">
      <w:pPr>
        <w:ind w:left="90" w:right="90"/>
        <w:jc w:val="center"/>
        <w:rPr>
          <w:sz w:val="28"/>
          <w:szCs w:val="28"/>
        </w:rPr>
      </w:pPr>
    </w:p>
    <w:p w14:paraId="1489E500" w14:textId="77777777" w:rsidR="00EF35DE" w:rsidRDefault="00EF35DE" w:rsidP="005A1A99">
      <w:pPr>
        <w:ind w:left="90" w:right="90"/>
        <w:jc w:val="center"/>
        <w:rPr>
          <w:sz w:val="28"/>
          <w:szCs w:val="28"/>
        </w:rPr>
      </w:pPr>
    </w:p>
    <w:p w14:paraId="0922F962" w14:textId="285D9789" w:rsidR="00EF35DE" w:rsidRDefault="00FE75DD" w:rsidP="005A1A99">
      <w:pPr>
        <w:ind w:left="90" w:right="90"/>
        <w:jc w:val="center"/>
        <w:rPr>
          <w:sz w:val="20"/>
          <w:szCs w:val="20"/>
        </w:rPr>
      </w:pPr>
      <w:r>
        <w:rPr>
          <w:sz w:val="28"/>
          <w:szCs w:val="28"/>
        </w:rPr>
        <w:t>Date of Submission</w:t>
      </w:r>
    </w:p>
    <w:p w14:paraId="484EE46F" w14:textId="77777777" w:rsidR="000201C4" w:rsidRDefault="000201C4" w:rsidP="000201C4">
      <w:pPr>
        <w:ind w:left="90" w:right="90"/>
        <w:jc w:val="center"/>
      </w:pPr>
    </w:p>
    <w:p w14:paraId="159E4D52" w14:textId="77777777" w:rsidR="000201C4" w:rsidRDefault="000201C4" w:rsidP="000201C4">
      <w:pPr>
        <w:jc w:val="center"/>
      </w:pPr>
    </w:p>
    <w:p w14:paraId="7508F1D7" w14:textId="77777777" w:rsidR="000201C4" w:rsidRDefault="000201C4" w:rsidP="000201C4">
      <w:pPr>
        <w:jc w:val="center"/>
      </w:pPr>
    </w:p>
    <w:p w14:paraId="7332C801" w14:textId="77777777" w:rsidR="000201C4" w:rsidRDefault="000201C4" w:rsidP="000201C4">
      <w:pPr>
        <w:jc w:val="center"/>
      </w:pPr>
    </w:p>
    <w:p w14:paraId="7E2FB4C9" w14:textId="77777777" w:rsidR="000201C4" w:rsidRPr="000201C4" w:rsidRDefault="000201C4" w:rsidP="000201C4">
      <w:pPr>
        <w:jc w:val="center"/>
      </w:pPr>
    </w:p>
    <w:p w14:paraId="16D123DD" w14:textId="77777777" w:rsidR="00E273F9" w:rsidRDefault="00E273F9">
      <w:pPr>
        <w:spacing w:after="200" w:line="276" w:lineRule="auto"/>
        <w:rPr>
          <w:rFonts w:eastAsiaTheme="majorEastAsia" w:cs="Times New Roman"/>
          <w:b/>
          <w:sz w:val="32"/>
          <w:szCs w:val="32"/>
        </w:rPr>
      </w:pPr>
      <w:r>
        <w:rPr>
          <w:rFonts w:cs="Times New Roman"/>
          <w:b/>
        </w:rPr>
        <w:br w:type="page"/>
      </w:r>
    </w:p>
    <w:sdt>
      <w:sdtPr>
        <w:rPr>
          <w:rFonts w:ascii="Times New Roman" w:eastAsiaTheme="minorHAnsi" w:hAnsi="Times New Roman" w:cs="Times New Roman"/>
          <w:b/>
          <w:color w:val="auto"/>
          <w:sz w:val="24"/>
          <w:szCs w:val="22"/>
        </w:rPr>
        <w:id w:val="1666121299"/>
        <w:docPartObj>
          <w:docPartGallery w:val="Table of Contents"/>
          <w:docPartUnique/>
        </w:docPartObj>
      </w:sdtPr>
      <w:sdtEndPr>
        <w:rPr>
          <w:rFonts w:cstheme="minorBidi"/>
          <w:bCs/>
          <w:noProof/>
        </w:rPr>
      </w:sdtEndPr>
      <w:sdtContent>
        <w:p w14:paraId="3757E746" w14:textId="4858EEE2" w:rsidR="00786B3F" w:rsidRPr="000201C4" w:rsidRDefault="00786B3F" w:rsidP="006F6463">
          <w:pPr>
            <w:pStyle w:val="TOCHeading"/>
            <w:jc w:val="center"/>
            <w:rPr>
              <w:rFonts w:ascii="Times New Roman" w:hAnsi="Times New Roman" w:cs="Times New Roman"/>
              <w:b/>
              <w:color w:val="auto"/>
              <w:sz w:val="28"/>
              <w:szCs w:val="28"/>
            </w:rPr>
          </w:pPr>
          <w:r w:rsidRPr="000201C4">
            <w:rPr>
              <w:rFonts w:ascii="Times New Roman" w:hAnsi="Times New Roman" w:cs="Times New Roman"/>
              <w:b/>
              <w:color w:val="auto"/>
              <w:sz w:val="28"/>
              <w:szCs w:val="28"/>
            </w:rPr>
            <w:t>Table of Contents</w:t>
          </w:r>
        </w:p>
        <w:p w14:paraId="2B6FA8A5" w14:textId="5082A8CA" w:rsidR="00786B3F" w:rsidRPr="000201C4" w:rsidRDefault="00FE75DD" w:rsidP="00FE75DD">
          <w:pPr>
            <w:tabs>
              <w:tab w:val="left" w:pos="1770"/>
            </w:tabs>
          </w:pPr>
          <w:r>
            <w:tab/>
          </w:r>
        </w:p>
        <w:p w14:paraId="398F7987" w14:textId="77777777" w:rsidR="00FE75DD" w:rsidRDefault="00786B3F">
          <w:pPr>
            <w:pStyle w:val="TOC1"/>
            <w:tabs>
              <w:tab w:val="left" w:pos="440"/>
              <w:tab w:val="right" w:leader="dot" w:pos="8630"/>
            </w:tabs>
            <w:rPr>
              <w:rFonts w:asciiTheme="minorHAnsi" w:eastAsiaTheme="minorEastAsia" w:hAnsiTheme="minorHAnsi"/>
              <w:noProof/>
              <w:sz w:val="22"/>
            </w:rPr>
          </w:pPr>
          <w:r w:rsidRPr="000201C4">
            <w:rPr>
              <w:rFonts w:cs="Times New Roman"/>
            </w:rPr>
            <w:fldChar w:fldCharType="begin"/>
          </w:r>
          <w:r w:rsidRPr="000201C4">
            <w:rPr>
              <w:rFonts w:cs="Times New Roman"/>
            </w:rPr>
            <w:instrText xml:space="preserve"> TOC \o "1-3" \h \z \u </w:instrText>
          </w:r>
          <w:r w:rsidRPr="000201C4">
            <w:rPr>
              <w:rFonts w:cs="Times New Roman"/>
            </w:rPr>
            <w:fldChar w:fldCharType="separate"/>
          </w:r>
          <w:hyperlink w:anchor="_Toc448232948" w:history="1">
            <w:r w:rsidR="00FE75DD" w:rsidRPr="008C6C1B">
              <w:rPr>
                <w:rStyle w:val="Hyperlink"/>
                <w:noProof/>
              </w:rPr>
              <w:t>1</w:t>
            </w:r>
            <w:r w:rsidR="00FE75DD">
              <w:rPr>
                <w:rFonts w:asciiTheme="minorHAnsi" w:eastAsiaTheme="minorEastAsia" w:hAnsiTheme="minorHAnsi"/>
                <w:noProof/>
                <w:sz w:val="22"/>
              </w:rPr>
              <w:tab/>
            </w:r>
            <w:r w:rsidR="00FE75DD" w:rsidRPr="008C6C1B">
              <w:rPr>
                <w:rStyle w:val="Hyperlink"/>
                <w:noProof/>
              </w:rPr>
              <w:t>Pre-Clinical and Clinical Development</w:t>
            </w:r>
            <w:r w:rsidR="00FE75DD">
              <w:rPr>
                <w:noProof/>
                <w:webHidden/>
              </w:rPr>
              <w:tab/>
            </w:r>
            <w:r w:rsidR="00FE75DD">
              <w:rPr>
                <w:noProof/>
                <w:webHidden/>
              </w:rPr>
              <w:fldChar w:fldCharType="begin"/>
            </w:r>
            <w:r w:rsidR="00FE75DD">
              <w:rPr>
                <w:noProof/>
                <w:webHidden/>
              </w:rPr>
              <w:instrText xml:space="preserve"> PAGEREF _Toc448232948 \h </w:instrText>
            </w:r>
            <w:r w:rsidR="00FE75DD">
              <w:rPr>
                <w:noProof/>
                <w:webHidden/>
              </w:rPr>
            </w:r>
            <w:r w:rsidR="00FE75DD">
              <w:rPr>
                <w:noProof/>
                <w:webHidden/>
              </w:rPr>
              <w:fldChar w:fldCharType="separate"/>
            </w:r>
            <w:r w:rsidR="00FE75DD">
              <w:rPr>
                <w:noProof/>
                <w:webHidden/>
              </w:rPr>
              <w:t>3</w:t>
            </w:r>
            <w:r w:rsidR="00FE75DD">
              <w:rPr>
                <w:noProof/>
                <w:webHidden/>
              </w:rPr>
              <w:fldChar w:fldCharType="end"/>
            </w:r>
          </w:hyperlink>
        </w:p>
        <w:p w14:paraId="50360828" w14:textId="77777777" w:rsidR="00FE75DD" w:rsidRDefault="006F6463">
          <w:pPr>
            <w:pStyle w:val="TOC1"/>
            <w:tabs>
              <w:tab w:val="left" w:pos="440"/>
              <w:tab w:val="right" w:leader="dot" w:pos="8630"/>
            </w:tabs>
            <w:rPr>
              <w:rFonts w:asciiTheme="minorHAnsi" w:eastAsiaTheme="minorEastAsia" w:hAnsiTheme="minorHAnsi"/>
              <w:noProof/>
              <w:sz w:val="22"/>
            </w:rPr>
          </w:pPr>
          <w:hyperlink w:anchor="_Toc448232949" w:history="1">
            <w:r w:rsidR="00FE75DD" w:rsidRPr="008C6C1B">
              <w:rPr>
                <w:rStyle w:val="Hyperlink"/>
                <w:noProof/>
              </w:rPr>
              <w:t>2</w:t>
            </w:r>
            <w:r w:rsidR="00FE75DD">
              <w:rPr>
                <w:rFonts w:asciiTheme="minorHAnsi" w:eastAsiaTheme="minorEastAsia" w:hAnsiTheme="minorHAnsi"/>
                <w:noProof/>
                <w:sz w:val="22"/>
              </w:rPr>
              <w:tab/>
            </w:r>
            <w:r w:rsidR="00FE75DD" w:rsidRPr="008C6C1B">
              <w:rPr>
                <w:rStyle w:val="Hyperlink"/>
                <w:noProof/>
              </w:rPr>
              <w:t>Investigational Plan for the Coming Year</w:t>
            </w:r>
            <w:r w:rsidR="00FE75DD">
              <w:rPr>
                <w:noProof/>
                <w:webHidden/>
              </w:rPr>
              <w:tab/>
            </w:r>
            <w:r w:rsidR="00FE75DD">
              <w:rPr>
                <w:noProof/>
                <w:webHidden/>
              </w:rPr>
              <w:fldChar w:fldCharType="begin"/>
            </w:r>
            <w:r w:rsidR="00FE75DD">
              <w:rPr>
                <w:noProof/>
                <w:webHidden/>
              </w:rPr>
              <w:instrText xml:space="preserve"> PAGEREF _Toc448232949 \h </w:instrText>
            </w:r>
            <w:r w:rsidR="00FE75DD">
              <w:rPr>
                <w:noProof/>
                <w:webHidden/>
              </w:rPr>
            </w:r>
            <w:r w:rsidR="00FE75DD">
              <w:rPr>
                <w:noProof/>
                <w:webHidden/>
              </w:rPr>
              <w:fldChar w:fldCharType="separate"/>
            </w:r>
            <w:r w:rsidR="00FE75DD">
              <w:rPr>
                <w:noProof/>
                <w:webHidden/>
              </w:rPr>
              <w:t>3</w:t>
            </w:r>
            <w:r w:rsidR="00FE75DD">
              <w:rPr>
                <w:noProof/>
                <w:webHidden/>
              </w:rPr>
              <w:fldChar w:fldCharType="end"/>
            </w:r>
          </w:hyperlink>
        </w:p>
        <w:p w14:paraId="43E3D7BF" w14:textId="77777777" w:rsidR="00FE75DD" w:rsidRDefault="006F6463">
          <w:pPr>
            <w:pStyle w:val="TOC1"/>
            <w:tabs>
              <w:tab w:val="left" w:pos="440"/>
              <w:tab w:val="right" w:leader="dot" w:pos="8630"/>
            </w:tabs>
            <w:rPr>
              <w:rFonts w:asciiTheme="minorHAnsi" w:eastAsiaTheme="minorEastAsia" w:hAnsiTheme="minorHAnsi"/>
              <w:noProof/>
              <w:sz w:val="22"/>
            </w:rPr>
          </w:pPr>
          <w:hyperlink w:anchor="_Toc448232950" w:history="1">
            <w:r w:rsidR="00FE75DD" w:rsidRPr="008C6C1B">
              <w:rPr>
                <w:rStyle w:val="Hyperlink"/>
                <w:noProof/>
              </w:rPr>
              <w:t>3</w:t>
            </w:r>
            <w:r w:rsidR="00FE75DD">
              <w:rPr>
                <w:rFonts w:asciiTheme="minorHAnsi" w:eastAsiaTheme="minorEastAsia" w:hAnsiTheme="minorHAnsi"/>
                <w:noProof/>
                <w:sz w:val="22"/>
              </w:rPr>
              <w:tab/>
            </w:r>
            <w:r w:rsidR="00FE75DD" w:rsidRPr="008C6C1B">
              <w:rPr>
                <w:rStyle w:val="Hyperlink"/>
                <w:noProof/>
              </w:rPr>
              <w:t>Orphan Drug Status</w:t>
            </w:r>
            <w:r w:rsidR="00FE75DD">
              <w:rPr>
                <w:noProof/>
                <w:webHidden/>
              </w:rPr>
              <w:tab/>
            </w:r>
            <w:r w:rsidR="00FE75DD">
              <w:rPr>
                <w:noProof/>
                <w:webHidden/>
              </w:rPr>
              <w:fldChar w:fldCharType="begin"/>
            </w:r>
            <w:r w:rsidR="00FE75DD">
              <w:rPr>
                <w:noProof/>
                <w:webHidden/>
              </w:rPr>
              <w:instrText xml:space="preserve"> PAGEREF _Toc448232950 \h </w:instrText>
            </w:r>
            <w:r w:rsidR="00FE75DD">
              <w:rPr>
                <w:noProof/>
                <w:webHidden/>
              </w:rPr>
            </w:r>
            <w:r w:rsidR="00FE75DD">
              <w:rPr>
                <w:noProof/>
                <w:webHidden/>
              </w:rPr>
              <w:fldChar w:fldCharType="separate"/>
            </w:r>
            <w:r w:rsidR="00FE75DD">
              <w:rPr>
                <w:noProof/>
                <w:webHidden/>
              </w:rPr>
              <w:t>3</w:t>
            </w:r>
            <w:r w:rsidR="00FE75DD">
              <w:rPr>
                <w:noProof/>
                <w:webHidden/>
              </w:rPr>
              <w:fldChar w:fldCharType="end"/>
            </w:r>
          </w:hyperlink>
        </w:p>
        <w:p w14:paraId="42502AE4" w14:textId="344A9A51" w:rsidR="00786B3F" w:rsidRDefault="00786B3F">
          <w:r w:rsidRPr="000201C4">
            <w:rPr>
              <w:rFonts w:cs="Times New Roman"/>
              <w:b/>
              <w:bCs/>
              <w:noProof/>
            </w:rPr>
            <w:fldChar w:fldCharType="end"/>
          </w:r>
        </w:p>
      </w:sdtContent>
    </w:sdt>
    <w:p w14:paraId="105EC85B" w14:textId="77777777" w:rsidR="00FE75DD" w:rsidRDefault="00FE75DD">
      <w:pPr>
        <w:spacing w:after="200" w:line="276" w:lineRule="auto"/>
      </w:pPr>
    </w:p>
    <w:p w14:paraId="267ABA8C" w14:textId="77777777" w:rsidR="00FE75DD" w:rsidRPr="00FE75DD" w:rsidRDefault="00FE75DD">
      <w:pPr>
        <w:spacing w:after="200" w:line="276" w:lineRule="auto"/>
        <w:rPr>
          <w:i/>
        </w:rPr>
      </w:pPr>
    </w:p>
    <w:p w14:paraId="71E38E6E" w14:textId="21AEAF9B" w:rsidR="00FE75DD" w:rsidRPr="00FE75DD" w:rsidRDefault="00FE75DD" w:rsidP="00FE75DD">
      <w:pPr>
        <w:spacing w:after="200" w:line="276" w:lineRule="auto"/>
        <w:rPr>
          <w:i/>
        </w:rPr>
      </w:pPr>
      <w:r>
        <w:rPr>
          <w:i/>
        </w:rPr>
        <w:t>Orphan Drug Designation Annual Repots must be submitted within 14 months after the date</w:t>
      </w:r>
      <w:r w:rsidRPr="00FE75DD">
        <w:rPr>
          <w:i/>
        </w:rPr>
        <w:t xml:space="preserve"> on which a drug was designated as an orphan drug</w:t>
      </w:r>
      <w:r w:rsidRPr="00FE75DD">
        <w:t xml:space="preserve"> </w:t>
      </w:r>
      <w:r>
        <w:t>a</w:t>
      </w:r>
      <w:r w:rsidRPr="00FE75DD">
        <w:rPr>
          <w:i/>
        </w:rPr>
        <w:t>nd annually thereafter until marketing approval</w:t>
      </w:r>
      <w:r>
        <w:rPr>
          <w:i/>
        </w:rPr>
        <w:t xml:space="preserve"> (</w:t>
      </w:r>
      <w:r w:rsidRPr="00FE75DD">
        <w:rPr>
          <w:i/>
        </w:rPr>
        <w:t>21 CFR 316.30</w:t>
      </w:r>
      <w:bookmarkStart w:id="0" w:name="_GoBack"/>
      <w:bookmarkEnd w:id="0"/>
      <w:r>
        <w:rPr>
          <w:i/>
        </w:rPr>
        <w:t>):</w:t>
      </w:r>
    </w:p>
    <w:p w14:paraId="41DBFC82" w14:textId="77777777" w:rsidR="00FE75DD" w:rsidRPr="00FE75DD" w:rsidRDefault="006F6463" w:rsidP="00FE75DD">
      <w:pPr>
        <w:spacing w:after="200" w:line="276" w:lineRule="auto"/>
        <w:rPr>
          <w:i/>
        </w:rPr>
      </w:pPr>
      <w:hyperlink r:id="rId8" w:anchor="se21.5.316_130" w:history="1">
        <w:r w:rsidR="00FE75DD" w:rsidRPr="00FE75DD">
          <w:rPr>
            <w:rStyle w:val="Hyperlink"/>
            <w:i/>
          </w:rPr>
          <w:t>http://www.ecfr.gov/cgi-bin/retrieveECFR?gp=&amp;SID=0e737d105ef9a1632b19a1e713b93cc4&amp;mc=true&amp;n=pt21.5.316&amp;r=PART&amp;ty=HTML#se21.5.316_130</w:t>
        </w:r>
      </w:hyperlink>
    </w:p>
    <w:p w14:paraId="4C7B3DA4" w14:textId="77777777" w:rsidR="00FE75DD" w:rsidRDefault="00FE75DD">
      <w:pPr>
        <w:spacing w:after="200" w:line="276" w:lineRule="auto"/>
        <w:rPr>
          <w:i/>
        </w:rPr>
      </w:pPr>
    </w:p>
    <w:p w14:paraId="5D5BA40F" w14:textId="652EB8FA" w:rsidR="00786B3F" w:rsidRDefault="00786B3F">
      <w:pPr>
        <w:spacing w:after="200" w:line="276" w:lineRule="auto"/>
      </w:pPr>
      <w:r>
        <w:br w:type="page"/>
      </w:r>
    </w:p>
    <w:p w14:paraId="50DC366F" w14:textId="09259F84" w:rsidR="005A15AA" w:rsidRDefault="00A147DB" w:rsidP="00FE75DD">
      <w:pPr>
        <w:pStyle w:val="Heading1"/>
      </w:pPr>
      <w:bookmarkStart w:id="1" w:name="_Toc448232948"/>
      <w:r w:rsidRPr="000201C4">
        <w:lastRenderedPageBreak/>
        <w:t>P</w:t>
      </w:r>
      <w:r w:rsidR="005A15AA" w:rsidRPr="000201C4">
        <w:t>re-</w:t>
      </w:r>
      <w:r w:rsidR="00DF060D" w:rsidRPr="000201C4">
        <w:t>C</w:t>
      </w:r>
      <w:r w:rsidR="005A15AA" w:rsidRPr="000201C4">
        <w:t>linical</w:t>
      </w:r>
      <w:r w:rsidR="00465633">
        <w:t xml:space="preserve"> </w:t>
      </w:r>
      <w:r w:rsidR="00465633" w:rsidRPr="00FE75DD">
        <w:t>and</w:t>
      </w:r>
      <w:r w:rsidR="00465633">
        <w:t xml:space="preserve"> </w:t>
      </w:r>
      <w:r w:rsidR="00465633" w:rsidRPr="00FE75DD">
        <w:t>Clinical</w:t>
      </w:r>
      <w:r w:rsidR="005A15AA" w:rsidRPr="000201C4">
        <w:t xml:space="preserve"> Development</w:t>
      </w:r>
      <w:bookmarkEnd w:id="1"/>
    </w:p>
    <w:p w14:paraId="2E35E13B" w14:textId="0140478E" w:rsidR="00465633" w:rsidRPr="00FE75DD" w:rsidRDefault="00FE75DD" w:rsidP="00EF7302">
      <w:pPr>
        <w:rPr>
          <w:i/>
        </w:rPr>
      </w:pPr>
      <w:r w:rsidRPr="00FE75DD">
        <w:rPr>
          <w:i/>
        </w:rPr>
        <w:t>A short account of the progress of drug development including a review of preclinical and clinical studies initiated, ongoing, and completed and a short summary of the status or results of such studies</w:t>
      </w:r>
      <w:r>
        <w:rPr>
          <w:i/>
        </w:rPr>
        <w:t>.</w:t>
      </w:r>
    </w:p>
    <w:p w14:paraId="752A27C2" w14:textId="7D5FA16A" w:rsidR="000E44DB" w:rsidRDefault="000E44DB" w:rsidP="00FE75DD">
      <w:pPr>
        <w:pStyle w:val="Heading1"/>
      </w:pPr>
      <w:bookmarkStart w:id="2" w:name="_Toc441226917"/>
      <w:bookmarkStart w:id="3" w:name="_Toc441226946"/>
      <w:bookmarkStart w:id="4" w:name="_Toc441227011"/>
      <w:bookmarkStart w:id="5" w:name="_Toc441232311"/>
      <w:bookmarkStart w:id="6" w:name="_Toc441232352"/>
      <w:bookmarkStart w:id="7" w:name="_Toc441226830"/>
      <w:bookmarkStart w:id="8" w:name="_Toc441226919"/>
      <w:bookmarkStart w:id="9" w:name="_Toc441226948"/>
      <w:bookmarkStart w:id="10" w:name="_Toc441227013"/>
      <w:bookmarkStart w:id="11" w:name="_Toc441232354"/>
      <w:bookmarkStart w:id="12" w:name="_Toc441226832"/>
      <w:bookmarkStart w:id="13" w:name="_Toc441226921"/>
      <w:bookmarkStart w:id="14" w:name="_Toc441226950"/>
      <w:bookmarkStart w:id="15" w:name="_Toc441227015"/>
      <w:bookmarkStart w:id="16" w:name="_Toc441232315"/>
      <w:bookmarkStart w:id="17" w:name="_Toc441232356"/>
      <w:bookmarkStart w:id="18" w:name="_Toc44823294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E75DD">
        <w:t>Investigational</w:t>
      </w:r>
      <w:r w:rsidRPr="000201C4">
        <w:t xml:space="preserve"> Plan for the </w:t>
      </w:r>
      <w:r w:rsidR="005533C2" w:rsidRPr="000201C4">
        <w:t>C</w:t>
      </w:r>
      <w:r w:rsidRPr="000201C4">
        <w:t xml:space="preserve">oming </w:t>
      </w:r>
      <w:r w:rsidR="005533C2" w:rsidRPr="000201C4">
        <w:t>Y</w:t>
      </w:r>
      <w:r w:rsidRPr="000201C4">
        <w:t>ear</w:t>
      </w:r>
      <w:bookmarkEnd w:id="18"/>
    </w:p>
    <w:p w14:paraId="4BF12CF0" w14:textId="524C5B6C" w:rsidR="00A63F47" w:rsidRDefault="00FE75DD" w:rsidP="00465633">
      <w:pPr>
        <w:rPr>
          <w:i/>
        </w:rPr>
      </w:pPr>
      <w:r w:rsidRPr="00FE75DD">
        <w:rPr>
          <w:i/>
        </w:rPr>
        <w:t>A description of the investigational plan for the coming year, as well as any anticipated difficulties in development, testing, and marketing</w:t>
      </w:r>
      <w:r>
        <w:rPr>
          <w:i/>
        </w:rPr>
        <w:t>.</w:t>
      </w:r>
    </w:p>
    <w:p w14:paraId="3E76E9FA" w14:textId="51FDF1F1" w:rsidR="0095225C" w:rsidRPr="000201C4" w:rsidRDefault="0095225C" w:rsidP="00FE75DD">
      <w:pPr>
        <w:pStyle w:val="Heading1"/>
      </w:pPr>
      <w:bookmarkStart w:id="19" w:name="_Toc448232950"/>
      <w:r w:rsidRPr="000201C4">
        <w:t>Orphan</w:t>
      </w:r>
      <w:r w:rsidR="00DF1F50" w:rsidRPr="000201C4">
        <w:t xml:space="preserve"> D</w:t>
      </w:r>
      <w:r w:rsidRPr="000201C4">
        <w:t xml:space="preserve">rug </w:t>
      </w:r>
      <w:r w:rsidRPr="00FE75DD">
        <w:t>Status</w:t>
      </w:r>
      <w:bookmarkEnd w:id="19"/>
    </w:p>
    <w:p w14:paraId="146911BB" w14:textId="68D45719" w:rsidR="00081F81" w:rsidRPr="00FE75DD" w:rsidRDefault="00FE75DD" w:rsidP="00FE75DD">
      <w:pPr>
        <w:spacing w:before="120" w:after="120"/>
        <w:jc w:val="both"/>
        <w:rPr>
          <w:i/>
        </w:rPr>
      </w:pPr>
      <w:r w:rsidRPr="00FE75DD">
        <w:rPr>
          <w:i/>
        </w:rPr>
        <w:t>A brief discussion of any changes that may affect the orphan-drug status of the product. For example, for products nearing the end of the approval process, sponsors should discuss any disparity between the probable marketing indication and the designated indication as related to the need for an amendment to the orphan-drug designation pursuant to §316.26.</w:t>
      </w:r>
    </w:p>
    <w:sectPr w:rsidR="00081F81" w:rsidRPr="00FE75DD" w:rsidSect="002064F2">
      <w:headerReference w:type="default" r:id="rId9"/>
      <w:footerReference w:type="default" r:id="rId10"/>
      <w:pgSz w:w="12240" w:h="15840" w:code="1"/>
      <w:pgMar w:top="1440" w:right="1440" w:bottom="1440" w:left="1440"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8A37" w14:textId="77777777" w:rsidR="001A542D" w:rsidRDefault="001A542D">
      <w:r>
        <w:separator/>
      </w:r>
    </w:p>
  </w:endnote>
  <w:endnote w:type="continuationSeparator" w:id="0">
    <w:p w14:paraId="75BD7754" w14:textId="77777777" w:rsidR="001A542D" w:rsidRDefault="001A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433988"/>
      <w:docPartObj>
        <w:docPartGallery w:val="Page Numbers (Bottom of Page)"/>
        <w:docPartUnique/>
      </w:docPartObj>
    </w:sdtPr>
    <w:sdtEndPr/>
    <w:sdtContent>
      <w:sdt>
        <w:sdtPr>
          <w:id w:val="-1769616900"/>
          <w:docPartObj>
            <w:docPartGallery w:val="Page Numbers (Top of Page)"/>
            <w:docPartUnique/>
          </w:docPartObj>
        </w:sdtPr>
        <w:sdtEndPr/>
        <w:sdtContent>
          <w:p w14:paraId="3EBDFB71" w14:textId="03064654" w:rsidR="00481ED1" w:rsidRPr="00924263" w:rsidRDefault="00481ED1" w:rsidP="00924263">
            <w:pPr>
              <w:pStyle w:val="Footer"/>
              <w:jc w:val="center"/>
            </w:pPr>
            <w:r w:rsidRPr="00924263">
              <w:t xml:space="preserve">Page </w:t>
            </w:r>
            <w:r w:rsidRPr="00924263">
              <w:rPr>
                <w:bCs/>
                <w:szCs w:val="24"/>
              </w:rPr>
              <w:fldChar w:fldCharType="begin"/>
            </w:r>
            <w:r w:rsidRPr="00924263">
              <w:rPr>
                <w:bCs/>
              </w:rPr>
              <w:instrText xml:space="preserve"> PAGE </w:instrText>
            </w:r>
            <w:r w:rsidRPr="00924263">
              <w:rPr>
                <w:bCs/>
                <w:szCs w:val="24"/>
              </w:rPr>
              <w:fldChar w:fldCharType="separate"/>
            </w:r>
            <w:r w:rsidR="006F6463">
              <w:rPr>
                <w:bCs/>
                <w:noProof/>
              </w:rPr>
              <w:t>2</w:t>
            </w:r>
            <w:r w:rsidRPr="00924263">
              <w:rPr>
                <w:bCs/>
                <w:szCs w:val="24"/>
              </w:rPr>
              <w:fldChar w:fldCharType="end"/>
            </w:r>
            <w:r w:rsidRPr="00924263">
              <w:t xml:space="preserve"> of </w:t>
            </w:r>
            <w:r w:rsidRPr="00924263">
              <w:rPr>
                <w:bCs/>
                <w:szCs w:val="24"/>
              </w:rPr>
              <w:fldChar w:fldCharType="begin"/>
            </w:r>
            <w:r w:rsidRPr="00924263">
              <w:rPr>
                <w:bCs/>
              </w:rPr>
              <w:instrText xml:space="preserve"> NUMPAGES  </w:instrText>
            </w:r>
            <w:r w:rsidRPr="00924263">
              <w:rPr>
                <w:bCs/>
                <w:szCs w:val="24"/>
              </w:rPr>
              <w:fldChar w:fldCharType="separate"/>
            </w:r>
            <w:r w:rsidR="006F6463">
              <w:rPr>
                <w:bCs/>
                <w:noProof/>
              </w:rPr>
              <w:t>3</w:t>
            </w:r>
            <w:r w:rsidRPr="00924263">
              <w:rPr>
                <w:bCs/>
                <w:szCs w:val="24"/>
              </w:rPr>
              <w:fldChar w:fldCharType="end"/>
            </w:r>
          </w:p>
        </w:sdtContent>
      </w:sdt>
    </w:sdtContent>
  </w:sdt>
  <w:p w14:paraId="50E95C84" w14:textId="77777777" w:rsidR="00DF5FE0" w:rsidRDefault="00DF5F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2F31" w14:textId="77777777" w:rsidR="001A542D" w:rsidRDefault="001A542D">
      <w:r>
        <w:separator/>
      </w:r>
    </w:p>
  </w:footnote>
  <w:footnote w:type="continuationSeparator" w:id="0">
    <w:p w14:paraId="6A24078C" w14:textId="77777777" w:rsidR="001A542D" w:rsidRDefault="001A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F8DB" w14:textId="77777777" w:rsidR="002064F2" w:rsidRDefault="002064F2">
    <w:pPr>
      <w:pStyle w:val="Header"/>
    </w:pPr>
  </w:p>
  <w:p w14:paraId="41445F48" w14:textId="21C4E622" w:rsidR="00C32F28" w:rsidRDefault="005A1A99">
    <w:pPr>
      <w:pStyle w:val="Header"/>
    </w:pPr>
    <w:r>
      <w:t xml:space="preserve">Orphan Drug Designation # </w:t>
    </w:r>
    <w:r w:rsidRPr="00005B66">
      <w:t>1</w:t>
    </w:r>
    <w:r w:rsidR="00FE75DD" w:rsidRPr="00005B66">
      <w:t>1-1111</w:t>
    </w:r>
    <w:r w:rsidR="004E20AF">
      <w:t xml:space="preserve"> </w:t>
    </w:r>
    <w:r w:rsidR="0097364C">
      <w:t>Annual Report</w:t>
    </w:r>
    <w:r w:rsidR="004E20AF" w:rsidRPr="004E20AF">
      <w:t xml:space="preserve"> </w:t>
    </w:r>
    <w:r w:rsidR="004E20AF">
      <w:tab/>
    </w:r>
    <w:r w:rsidR="00FE75DD" w:rsidRPr="00005B66">
      <w:t>Name of Sponsor</w:t>
    </w:r>
    <w:r w:rsidRPr="00005B66">
      <w:t>, MD, PhD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6E55"/>
    <w:multiLevelType w:val="hybridMultilevel"/>
    <w:tmpl w:val="4F6C49F4"/>
    <w:lvl w:ilvl="0" w:tplc="C7803448">
      <w:start w:val="7"/>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1D910BA2"/>
    <w:multiLevelType w:val="hybridMultilevel"/>
    <w:tmpl w:val="65945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86840"/>
    <w:multiLevelType w:val="multilevel"/>
    <w:tmpl w:val="5B24E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35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37A4370"/>
    <w:multiLevelType w:val="hybridMultilevel"/>
    <w:tmpl w:val="6186A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52A21"/>
    <w:multiLevelType w:val="hybridMultilevel"/>
    <w:tmpl w:val="D972AB68"/>
    <w:lvl w:ilvl="0" w:tplc="59929F78">
      <w:start w:val="1"/>
      <w:numFmt w:val="decimal"/>
      <w:lvlText w:val="%1"/>
      <w:lvlJc w:val="left"/>
      <w:pPr>
        <w:ind w:left="920" w:hanging="36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41BF08EE"/>
    <w:multiLevelType w:val="hybridMultilevel"/>
    <w:tmpl w:val="997C9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BA2648"/>
    <w:multiLevelType w:val="hybridMultilevel"/>
    <w:tmpl w:val="D1927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744E0"/>
    <w:multiLevelType w:val="hybridMultilevel"/>
    <w:tmpl w:val="2598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4E6D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xdpt990e2z4eetwqv0z9jpvxeet5rxxfw&quot;&gt;LadeRx EndNote Library&lt;record-ids&gt;&lt;item&gt;146&lt;/item&gt;&lt;item&gt;148&lt;/item&gt;&lt;item&gt;149&lt;/item&gt;&lt;/record-ids&gt;&lt;/item&gt;&lt;/Libraries&gt;"/>
  </w:docVars>
  <w:rsids>
    <w:rsidRoot w:val="006234C5"/>
    <w:rsid w:val="000023B6"/>
    <w:rsid w:val="00005B66"/>
    <w:rsid w:val="00012756"/>
    <w:rsid w:val="000201C4"/>
    <w:rsid w:val="00033693"/>
    <w:rsid w:val="00037FE4"/>
    <w:rsid w:val="00042995"/>
    <w:rsid w:val="00053735"/>
    <w:rsid w:val="0005570C"/>
    <w:rsid w:val="0006018D"/>
    <w:rsid w:val="0006221C"/>
    <w:rsid w:val="00081F81"/>
    <w:rsid w:val="0008727C"/>
    <w:rsid w:val="00087E5F"/>
    <w:rsid w:val="00092A62"/>
    <w:rsid w:val="000B0AB4"/>
    <w:rsid w:val="000C6D59"/>
    <w:rsid w:val="000D3195"/>
    <w:rsid w:val="000D74A5"/>
    <w:rsid w:val="000E44DB"/>
    <w:rsid w:val="000F2D06"/>
    <w:rsid w:val="00113257"/>
    <w:rsid w:val="00113306"/>
    <w:rsid w:val="0012798D"/>
    <w:rsid w:val="00130EF9"/>
    <w:rsid w:val="00161A57"/>
    <w:rsid w:val="00162F83"/>
    <w:rsid w:val="0019533D"/>
    <w:rsid w:val="001963E6"/>
    <w:rsid w:val="001A542D"/>
    <w:rsid w:val="001B1FD1"/>
    <w:rsid w:val="001B7825"/>
    <w:rsid w:val="001F3D68"/>
    <w:rsid w:val="001F3FAE"/>
    <w:rsid w:val="002011FD"/>
    <w:rsid w:val="00205EF1"/>
    <w:rsid w:val="002064F2"/>
    <w:rsid w:val="00231046"/>
    <w:rsid w:val="00247066"/>
    <w:rsid w:val="00253946"/>
    <w:rsid w:val="00257364"/>
    <w:rsid w:val="00264A0D"/>
    <w:rsid w:val="00276745"/>
    <w:rsid w:val="00297162"/>
    <w:rsid w:val="002A05F5"/>
    <w:rsid w:val="002A40F6"/>
    <w:rsid w:val="002B1D6E"/>
    <w:rsid w:val="002B36A6"/>
    <w:rsid w:val="00307368"/>
    <w:rsid w:val="00307D9E"/>
    <w:rsid w:val="00327D7B"/>
    <w:rsid w:val="00343FDA"/>
    <w:rsid w:val="0035269A"/>
    <w:rsid w:val="003651BE"/>
    <w:rsid w:val="003661C5"/>
    <w:rsid w:val="0037209E"/>
    <w:rsid w:val="003721E6"/>
    <w:rsid w:val="00373EF7"/>
    <w:rsid w:val="00380C43"/>
    <w:rsid w:val="0039158B"/>
    <w:rsid w:val="00397415"/>
    <w:rsid w:val="003B275A"/>
    <w:rsid w:val="003C4661"/>
    <w:rsid w:val="003C78AE"/>
    <w:rsid w:val="003E3A3D"/>
    <w:rsid w:val="003F28B9"/>
    <w:rsid w:val="00426347"/>
    <w:rsid w:val="0043287B"/>
    <w:rsid w:val="0044238A"/>
    <w:rsid w:val="004546E7"/>
    <w:rsid w:val="00465633"/>
    <w:rsid w:val="004677C6"/>
    <w:rsid w:val="004708D9"/>
    <w:rsid w:val="004709C2"/>
    <w:rsid w:val="0048137B"/>
    <w:rsid w:val="0048170E"/>
    <w:rsid w:val="00481ED1"/>
    <w:rsid w:val="004836BD"/>
    <w:rsid w:val="004A2B77"/>
    <w:rsid w:val="004A7184"/>
    <w:rsid w:val="004B2561"/>
    <w:rsid w:val="004B666A"/>
    <w:rsid w:val="004E20AF"/>
    <w:rsid w:val="004F636A"/>
    <w:rsid w:val="00513AE1"/>
    <w:rsid w:val="00551CFD"/>
    <w:rsid w:val="005533C2"/>
    <w:rsid w:val="00567E42"/>
    <w:rsid w:val="00570E53"/>
    <w:rsid w:val="00582E8B"/>
    <w:rsid w:val="005832B9"/>
    <w:rsid w:val="00591633"/>
    <w:rsid w:val="0059629F"/>
    <w:rsid w:val="005A15AA"/>
    <w:rsid w:val="005A1A99"/>
    <w:rsid w:val="005A54F6"/>
    <w:rsid w:val="005E2C51"/>
    <w:rsid w:val="00603A0F"/>
    <w:rsid w:val="0060682D"/>
    <w:rsid w:val="00621ED2"/>
    <w:rsid w:val="006234C5"/>
    <w:rsid w:val="0063761D"/>
    <w:rsid w:val="00657C8C"/>
    <w:rsid w:val="00661DA4"/>
    <w:rsid w:val="0066390E"/>
    <w:rsid w:val="006664D2"/>
    <w:rsid w:val="00672C39"/>
    <w:rsid w:val="006909E9"/>
    <w:rsid w:val="00692F2D"/>
    <w:rsid w:val="006C5973"/>
    <w:rsid w:val="006D1722"/>
    <w:rsid w:val="006E114A"/>
    <w:rsid w:val="006E41DE"/>
    <w:rsid w:val="006F24C2"/>
    <w:rsid w:val="006F6463"/>
    <w:rsid w:val="006F7354"/>
    <w:rsid w:val="00713480"/>
    <w:rsid w:val="007217E6"/>
    <w:rsid w:val="0073788A"/>
    <w:rsid w:val="00761879"/>
    <w:rsid w:val="007631BB"/>
    <w:rsid w:val="00772438"/>
    <w:rsid w:val="00785F35"/>
    <w:rsid w:val="00786B3F"/>
    <w:rsid w:val="00792C90"/>
    <w:rsid w:val="007A26F3"/>
    <w:rsid w:val="007A4204"/>
    <w:rsid w:val="007A6B3F"/>
    <w:rsid w:val="007B167B"/>
    <w:rsid w:val="007B25FA"/>
    <w:rsid w:val="007D4DB3"/>
    <w:rsid w:val="007F2E88"/>
    <w:rsid w:val="007F6F88"/>
    <w:rsid w:val="008032E5"/>
    <w:rsid w:val="00805E02"/>
    <w:rsid w:val="00811771"/>
    <w:rsid w:val="00814D6A"/>
    <w:rsid w:val="00832EB8"/>
    <w:rsid w:val="00841242"/>
    <w:rsid w:val="0084143C"/>
    <w:rsid w:val="00856A15"/>
    <w:rsid w:val="00856D99"/>
    <w:rsid w:val="00857294"/>
    <w:rsid w:val="0085734D"/>
    <w:rsid w:val="008621BE"/>
    <w:rsid w:val="00863329"/>
    <w:rsid w:val="00866A37"/>
    <w:rsid w:val="00885D81"/>
    <w:rsid w:val="008902E1"/>
    <w:rsid w:val="008A401E"/>
    <w:rsid w:val="008A735F"/>
    <w:rsid w:val="008B398F"/>
    <w:rsid w:val="008B56B6"/>
    <w:rsid w:val="008B5F15"/>
    <w:rsid w:val="008C269E"/>
    <w:rsid w:val="008C33A9"/>
    <w:rsid w:val="008C3EE0"/>
    <w:rsid w:val="008E4542"/>
    <w:rsid w:val="008F1564"/>
    <w:rsid w:val="008F1C73"/>
    <w:rsid w:val="008F6CD4"/>
    <w:rsid w:val="009077CB"/>
    <w:rsid w:val="009165A7"/>
    <w:rsid w:val="00923EAF"/>
    <w:rsid w:val="00924263"/>
    <w:rsid w:val="00927CCF"/>
    <w:rsid w:val="00941E2D"/>
    <w:rsid w:val="00946AFD"/>
    <w:rsid w:val="00951530"/>
    <w:rsid w:val="0095225C"/>
    <w:rsid w:val="00962A23"/>
    <w:rsid w:val="009642E8"/>
    <w:rsid w:val="00970947"/>
    <w:rsid w:val="00971BBE"/>
    <w:rsid w:val="0097364C"/>
    <w:rsid w:val="00973A0F"/>
    <w:rsid w:val="00973CEE"/>
    <w:rsid w:val="009764BD"/>
    <w:rsid w:val="009B3D0A"/>
    <w:rsid w:val="009B7FB8"/>
    <w:rsid w:val="009C2A65"/>
    <w:rsid w:val="009D5993"/>
    <w:rsid w:val="009D6CFF"/>
    <w:rsid w:val="009D7342"/>
    <w:rsid w:val="009F4AF9"/>
    <w:rsid w:val="00A147DB"/>
    <w:rsid w:val="00A22550"/>
    <w:rsid w:val="00A26ADF"/>
    <w:rsid w:val="00A3319C"/>
    <w:rsid w:val="00A40190"/>
    <w:rsid w:val="00A41B43"/>
    <w:rsid w:val="00A45D73"/>
    <w:rsid w:val="00A63F47"/>
    <w:rsid w:val="00A814A3"/>
    <w:rsid w:val="00A919D3"/>
    <w:rsid w:val="00A97735"/>
    <w:rsid w:val="00AC596E"/>
    <w:rsid w:val="00AD100C"/>
    <w:rsid w:val="00AD412C"/>
    <w:rsid w:val="00AD76A7"/>
    <w:rsid w:val="00AF5D0C"/>
    <w:rsid w:val="00B030C3"/>
    <w:rsid w:val="00B0384E"/>
    <w:rsid w:val="00B04E78"/>
    <w:rsid w:val="00B1343D"/>
    <w:rsid w:val="00B1429F"/>
    <w:rsid w:val="00B17F8B"/>
    <w:rsid w:val="00B252A1"/>
    <w:rsid w:val="00B317F8"/>
    <w:rsid w:val="00B319CF"/>
    <w:rsid w:val="00B34C9B"/>
    <w:rsid w:val="00B45D0C"/>
    <w:rsid w:val="00B54022"/>
    <w:rsid w:val="00B63C0B"/>
    <w:rsid w:val="00B7483C"/>
    <w:rsid w:val="00B77429"/>
    <w:rsid w:val="00B77FF6"/>
    <w:rsid w:val="00B8548F"/>
    <w:rsid w:val="00BA5510"/>
    <w:rsid w:val="00BC49AF"/>
    <w:rsid w:val="00BD2BCF"/>
    <w:rsid w:val="00BD59A4"/>
    <w:rsid w:val="00C15EED"/>
    <w:rsid w:val="00C31F56"/>
    <w:rsid w:val="00C32F28"/>
    <w:rsid w:val="00C40582"/>
    <w:rsid w:val="00C66A7B"/>
    <w:rsid w:val="00C77512"/>
    <w:rsid w:val="00C86C5A"/>
    <w:rsid w:val="00CC6289"/>
    <w:rsid w:val="00CC73C0"/>
    <w:rsid w:val="00CD61E5"/>
    <w:rsid w:val="00CE7D64"/>
    <w:rsid w:val="00D03640"/>
    <w:rsid w:val="00D0435F"/>
    <w:rsid w:val="00D04B8F"/>
    <w:rsid w:val="00D41AC6"/>
    <w:rsid w:val="00D523F0"/>
    <w:rsid w:val="00D675BB"/>
    <w:rsid w:val="00D75C03"/>
    <w:rsid w:val="00D83446"/>
    <w:rsid w:val="00D87CDB"/>
    <w:rsid w:val="00D91B00"/>
    <w:rsid w:val="00DD5B8D"/>
    <w:rsid w:val="00DF060D"/>
    <w:rsid w:val="00DF1F50"/>
    <w:rsid w:val="00DF5FE0"/>
    <w:rsid w:val="00E171C5"/>
    <w:rsid w:val="00E273F9"/>
    <w:rsid w:val="00E332F4"/>
    <w:rsid w:val="00E33CB6"/>
    <w:rsid w:val="00E5010F"/>
    <w:rsid w:val="00E56352"/>
    <w:rsid w:val="00E6315E"/>
    <w:rsid w:val="00EA1E55"/>
    <w:rsid w:val="00EA371F"/>
    <w:rsid w:val="00EB0F03"/>
    <w:rsid w:val="00ED2491"/>
    <w:rsid w:val="00ED5048"/>
    <w:rsid w:val="00EE0468"/>
    <w:rsid w:val="00EF35DE"/>
    <w:rsid w:val="00EF4A26"/>
    <w:rsid w:val="00EF4E34"/>
    <w:rsid w:val="00EF7302"/>
    <w:rsid w:val="00F02BA7"/>
    <w:rsid w:val="00F20F37"/>
    <w:rsid w:val="00F22661"/>
    <w:rsid w:val="00F27113"/>
    <w:rsid w:val="00F314CF"/>
    <w:rsid w:val="00F333B8"/>
    <w:rsid w:val="00F37D6E"/>
    <w:rsid w:val="00F416DC"/>
    <w:rsid w:val="00F41DD7"/>
    <w:rsid w:val="00F71E63"/>
    <w:rsid w:val="00F85058"/>
    <w:rsid w:val="00F87A3F"/>
    <w:rsid w:val="00F912C5"/>
    <w:rsid w:val="00F92DBC"/>
    <w:rsid w:val="00F93AEA"/>
    <w:rsid w:val="00FA69D4"/>
    <w:rsid w:val="00FB1D50"/>
    <w:rsid w:val="00FC43E0"/>
    <w:rsid w:val="00FC6382"/>
    <w:rsid w:val="00FE75DD"/>
    <w:rsid w:val="00FF1687"/>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45B98"/>
  <w15:docId w15:val="{382A0653-45AD-4249-939A-C7A28823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A3D"/>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FE75DD"/>
    <w:pPr>
      <w:numPr>
        <w:numId w:val="4"/>
      </w:numPr>
      <w:spacing w:before="360" w:after="120"/>
      <w:outlineLvl w:val="0"/>
    </w:pPr>
    <w:rPr>
      <w:rFonts w:ascii="Arial" w:eastAsia="Arial" w:hAnsi="Arial" w:cs="Arial"/>
      <w:b/>
      <w:bCs/>
      <w:spacing w:val="1"/>
      <w:szCs w:val="24"/>
    </w:rPr>
  </w:style>
  <w:style w:type="paragraph" w:styleId="Heading2">
    <w:name w:val="heading 2"/>
    <w:basedOn w:val="Normal"/>
    <w:next w:val="Normal"/>
    <w:link w:val="Heading2Char"/>
    <w:uiPriority w:val="9"/>
    <w:unhideWhenUsed/>
    <w:qFormat/>
    <w:rsid w:val="00B319CF"/>
    <w:pPr>
      <w:keepNext/>
      <w:keepLines/>
      <w:numPr>
        <w:ilvl w:val="1"/>
        <w:numId w:val="4"/>
      </w:numPr>
      <w:spacing w:after="120"/>
      <w:outlineLvl w:val="1"/>
    </w:pPr>
    <w:rPr>
      <w:rFonts w:ascii="Arial" w:eastAsia="Arial" w:hAnsi="Arial" w:cs="Arial"/>
      <w:b/>
      <w:szCs w:val="24"/>
    </w:rPr>
  </w:style>
  <w:style w:type="paragraph" w:styleId="Heading3">
    <w:name w:val="heading 3"/>
    <w:basedOn w:val="Normal"/>
    <w:next w:val="Normal"/>
    <w:link w:val="Heading3Char"/>
    <w:uiPriority w:val="9"/>
    <w:unhideWhenUsed/>
    <w:qFormat/>
    <w:rsid w:val="00B319CF"/>
    <w:pPr>
      <w:keepNext/>
      <w:keepLines/>
      <w:numPr>
        <w:ilvl w:val="2"/>
        <w:numId w:val="4"/>
      </w:numPr>
      <w:spacing w:after="120"/>
      <w:outlineLvl w:val="2"/>
    </w:pPr>
    <w:rPr>
      <w:rFonts w:ascii="Arial" w:eastAsiaTheme="majorEastAsia" w:hAnsi="Arial" w:cstheme="majorBidi"/>
      <w:b/>
      <w:i/>
      <w:szCs w:val="24"/>
    </w:rPr>
  </w:style>
  <w:style w:type="paragraph" w:styleId="Heading4">
    <w:name w:val="heading 4"/>
    <w:basedOn w:val="Normal"/>
    <w:next w:val="Normal"/>
    <w:link w:val="Heading4Char"/>
    <w:uiPriority w:val="9"/>
    <w:unhideWhenUsed/>
    <w:qFormat/>
    <w:rsid w:val="00A40190"/>
    <w:pPr>
      <w:keepNext/>
      <w:keepLines/>
      <w:numPr>
        <w:ilvl w:val="3"/>
        <w:numId w:val="4"/>
      </w:numPr>
      <w:spacing w:before="40"/>
      <w:outlineLvl w:val="3"/>
    </w:pPr>
    <w:rPr>
      <w:rFonts w:ascii="Arial" w:eastAsiaTheme="majorEastAsia" w:hAnsi="Arial" w:cstheme="majorBidi"/>
      <w:b/>
      <w:i/>
      <w:iCs/>
    </w:rPr>
  </w:style>
  <w:style w:type="paragraph" w:styleId="Heading5">
    <w:name w:val="heading 5"/>
    <w:basedOn w:val="Normal"/>
    <w:next w:val="Normal"/>
    <w:link w:val="Heading5Char"/>
    <w:uiPriority w:val="9"/>
    <w:semiHidden/>
    <w:unhideWhenUsed/>
    <w:qFormat/>
    <w:rsid w:val="00B319CF"/>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319CF"/>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319CF"/>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319C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19C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661"/>
    <w:pPr>
      <w:tabs>
        <w:tab w:val="center" w:pos="4680"/>
        <w:tab w:val="right" w:pos="9360"/>
      </w:tabs>
    </w:pPr>
  </w:style>
  <w:style w:type="character" w:customStyle="1" w:styleId="HeaderChar">
    <w:name w:val="Header Char"/>
    <w:basedOn w:val="DefaultParagraphFont"/>
    <w:link w:val="Header"/>
    <w:uiPriority w:val="99"/>
    <w:rsid w:val="003C4661"/>
  </w:style>
  <w:style w:type="paragraph" w:styleId="Footer">
    <w:name w:val="footer"/>
    <w:basedOn w:val="Normal"/>
    <w:link w:val="FooterChar"/>
    <w:uiPriority w:val="99"/>
    <w:unhideWhenUsed/>
    <w:rsid w:val="003C4661"/>
    <w:pPr>
      <w:tabs>
        <w:tab w:val="center" w:pos="4680"/>
        <w:tab w:val="right" w:pos="9360"/>
      </w:tabs>
    </w:pPr>
  </w:style>
  <w:style w:type="character" w:customStyle="1" w:styleId="FooterChar">
    <w:name w:val="Footer Char"/>
    <w:basedOn w:val="DefaultParagraphFont"/>
    <w:link w:val="Footer"/>
    <w:uiPriority w:val="99"/>
    <w:rsid w:val="003C4661"/>
  </w:style>
  <w:style w:type="paragraph" w:styleId="ListParagraph">
    <w:name w:val="List Paragraph"/>
    <w:basedOn w:val="Normal"/>
    <w:uiPriority w:val="34"/>
    <w:qFormat/>
    <w:rsid w:val="004B2561"/>
    <w:pPr>
      <w:ind w:left="720"/>
      <w:contextualSpacing/>
    </w:pPr>
  </w:style>
  <w:style w:type="character" w:styleId="CommentReference">
    <w:name w:val="annotation reference"/>
    <w:basedOn w:val="DefaultParagraphFont"/>
    <w:uiPriority w:val="99"/>
    <w:unhideWhenUsed/>
    <w:rsid w:val="00A26ADF"/>
    <w:rPr>
      <w:sz w:val="16"/>
      <w:szCs w:val="16"/>
    </w:rPr>
  </w:style>
  <w:style w:type="paragraph" w:styleId="CommentText">
    <w:name w:val="annotation text"/>
    <w:basedOn w:val="Normal"/>
    <w:link w:val="CommentTextChar"/>
    <w:uiPriority w:val="99"/>
    <w:semiHidden/>
    <w:unhideWhenUsed/>
    <w:rsid w:val="00A26ADF"/>
    <w:rPr>
      <w:sz w:val="20"/>
      <w:szCs w:val="20"/>
    </w:rPr>
  </w:style>
  <w:style w:type="character" w:customStyle="1" w:styleId="CommentTextChar">
    <w:name w:val="Comment Text Char"/>
    <w:basedOn w:val="DefaultParagraphFont"/>
    <w:link w:val="CommentText"/>
    <w:uiPriority w:val="99"/>
    <w:semiHidden/>
    <w:rsid w:val="00A26A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26ADF"/>
    <w:rPr>
      <w:b/>
      <w:bCs/>
    </w:rPr>
  </w:style>
  <w:style w:type="character" w:customStyle="1" w:styleId="CommentSubjectChar">
    <w:name w:val="Comment Subject Char"/>
    <w:basedOn w:val="CommentTextChar"/>
    <w:link w:val="CommentSubject"/>
    <w:uiPriority w:val="99"/>
    <w:semiHidden/>
    <w:rsid w:val="00A26ADF"/>
    <w:rPr>
      <w:rFonts w:ascii="Times New Roman" w:hAnsi="Times New Roman"/>
      <w:b/>
      <w:bCs/>
      <w:sz w:val="20"/>
      <w:szCs w:val="20"/>
    </w:rPr>
  </w:style>
  <w:style w:type="paragraph" w:styleId="BalloonText">
    <w:name w:val="Balloon Text"/>
    <w:basedOn w:val="Normal"/>
    <w:link w:val="BalloonTextChar"/>
    <w:uiPriority w:val="99"/>
    <w:semiHidden/>
    <w:unhideWhenUsed/>
    <w:rsid w:val="00A26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ADF"/>
    <w:rPr>
      <w:rFonts w:ascii="Segoe UI" w:hAnsi="Segoe UI" w:cs="Segoe UI"/>
      <w:sz w:val="18"/>
      <w:szCs w:val="18"/>
    </w:rPr>
  </w:style>
  <w:style w:type="character" w:customStyle="1" w:styleId="Heading1Char">
    <w:name w:val="Heading 1 Char"/>
    <w:basedOn w:val="DefaultParagraphFont"/>
    <w:link w:val="Heading1"/>
    <w:uiPriority w:val="9"/>
    <w:rsid w:val="00FE75DD"/>
    <w:rPr>
      <w:rFonts w:ascii="Arial" w:eastAsia="Arial" w:hAnsi="Arial" w:cs="Arial"/>
      <w:b/>
      <w:bCs/>
      <w:spacing w:val="1"/>
      <w:sz w:val="24"/>
      <w:szCs w:val="24"/>
    </w:rPr>
  </w:style>
  <w:style w:type="character" w:customStyle="1" w:styleId="Heading2Char">
    <w:name w:val="Heading 2 Char"/>
    <w:basedOn w:val="DefaultParagraphFont"/>
    <w:link w:val="Heading2"/>
    <w:uiPriority w:val="9"/>
    <w:rsid w:val="00B319CF"/>
    <w:rPr>
      <w:rFonts w:ascii="Arial" w:eastAsia="Arial" w:hAnsi="Arial" w:cs="Arial"/>
      <w:b/>
      <w:sz w:val="24"/>
      <w:szCs w:val="24"/>
    </w:rPr>
  </w:style>
  <w:style w:type="character" w:customStyle="1" w:styleId="Heading3Char">
    <w:name w:val="Heading 3 Char"/>
    <w:basedOn w:val="DefaultParagraphFont"/>
    <w:link w:val="Heading3"/>
    <w:uiPriority w:val="9"/>
    <w:rsid w:val="00B319CF"/>
    <w:rPr>
      <w:rFonts w:ascii="Arial" w:eastAsiaTheme="majorEastAsia" w:hAnsi="Arial" w:cstheme="majorBidi"/>
      <w:b/>
      <w:i/>
      <w:sz w:val="24"/>
      <w:szCs w:val="24"/>
    </w:rPr>
  </w:style>
  <w:style w:type="character" w:customStyle="1" w:styleId="Heading4Char">
    <w:name w:val="Heading 4 Char"/>
    <w:basedOn w:val="DefaultParagraphFont"/>
    <w:link w:val="Heading4"/>
    <w:uiPriority w:val="9"/>
    <w:rsid w:val="00A40190"/>
    <w:rPr>
      <w:rFonts w:ascii="Arial" w:eastAsiaTheme="majorEastAsia" w:hAnsi="Arial" w:cstheme="majorBidi"/>
      <w:b/>
      <w:i/>
      <w:iCs/>
      <w:sz w:val="24"/>
    </w:rPr>
  </w:style>
  <w:style w:type="character" w:customStyle="1" w:styleId="Heading5Char">
    <w:name w:val="Heading 5 Char"/>
    <w:basedOn w:val="DefaultParagraphFont"/>
    <w:link w:val="Heading5"/>
    <w:uiPriority w:val="9"/>
    <w:semiHidden/>
    <w:rsid w:val="00B319CF"/>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319CF"/>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319CF"/>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B319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19C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F27113"/>
    <w:pPr>
      <w:widowControl/>
      <w:spacing w:before="100" w:beforeAutospacing="1" w:after="100" w:afterAutospacing="1"/>
    </w:pPr>
    <w:rPr>
      <w:rFonts w:eastAsiaTheme="minorEastAsia" w:cs="Times New Roman"/>
      <w:szCs w:val="24"/>
    </w:rPr>
  </w:style>
  <w:style w:type="table" w:customStyle="1" w:styleId="TableGridLight1">
    <w:name w:val="Table Grid Light1"/>
    <w:basedOn w:val="TableNormal"/>
    <w:uiPriority w:val="40"/>
    <w:rsid w:val="00BD5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D03640"/>
    <w:pPr>
      <w:spacing w:after="0" w:line="240" w:lineRule="auto"/>
    </w:pPr>
    <w:rPr>
      <w:rFonts w:ascii="Times New Roman" w:hAnsi="Times New Roman"/>
      <w:sz w:val="24"/>
    </w:rPr>
  </w:style>
  <w:style w:type="paragraph" w:styleId="BodyTextIndent2">
    <w:name w:val="Body Text Indent 2"/>
    <w:basedOn w:val="Normal"/>
    <w:link w:val="BodyTextIndent2Char"/>
    <w:uiPriority w:val="99"/>
    <w:semiHidden/>
    <w:unhideWhenUsed/>
    <w:rsid w:val="00785F35"/>
    <w:pPr>
      <w:spacing w:after="120" w:line="480" w:lineRule="auto"/>
      <w:ind w:left="360"/>
    </w:pPr>
  </w:style>
  <w:style w:type="character" w:customStyle="1" w:styleId="BodyTextIndent2Char">
    <w:name w:val="Body Text Indent 2 Char"/>
    <w:basedOn w:val="DefaultParagraphFont"/>
    <w:link w:val="BodyTextIndent2"/>
    <w:uiPriority w:val="99"/>
    <w:semiHidden/>
    <w:rsid w:val="00785F35"/>
    <w:rPr>
      <w:rFonts w:ascii="Times New Roman" w:hAnsi="Times New Roman"/>
      <w:sz w:val="24"/>
    </w:rPr>
  </w:style>
  <w:style w:type="paragraph" w:customStyle="1" w:styleId="EndNoteBibliographyTitle">
    <w:name w:val="EndNote Bibliography Title"/>
    <w:basedOn w:val="Normal"/>
    <w:link w:val="EndNoteBibliographyTitleChar"/>
    <w:rsid w:val="00EB0F03"/>
    <w:pPr>
      <w:jc w:val="center"/>
    </w:pPr>
    <w:rPr>
      <w:rFonts w:cs="Times New Roman"/>
      <w:noProof/>
    </w:rPr>
  </w:style>
  <w:style w:type="character" w:customStyle="1" w:styleId="EndNoteBibliographyTitleChar">
    <w:name w:val="EndNote Bibliography Title Char"/>
    <w:basedOn w:val="DefaultParagraphFont"/>
    <w:link w:val="EndNoteBibliographyTitle"/>
    <w:rsid w:val="00EB0F03"/>
    <w:rPr>
      <w:rFonts w:ascii="Times New Roman" w:hAnsi="Times New Roman" w:cs="Times New Roman"/>
      <w:noProof/>
      <w:sz w:val="24"/>
    </w:rPr>
  </w:style>
  <w:style w:type="paragraph" w:customStyle="1" w:styleId="EndNoteBibliography">
    <w:name w:val="EndNote Bibliography"/>
    <w:basedOn w:val="Normal"/>
    <w:link w:val="EndNoteBibliographyChar"/>
    <w:rsid w:val="00EB0F03"/>
    <w:rPr>
      <w:rFonts w:cs="Times New Roman"/>
      <w:noProof/>
    </w:rPr>
  </w:style>
  <w:style w:type="character" w:customStyle="1" w:styleId="EndNoteBibliographyChar">
    <w:name w:val="EndNote Bibliography Char"/>
    <w:basedOn w:val="DefaultParagraphFont"/>
    <w:link w:val="EndNoteBibliography"/>
    <w:rsid w:val="00EB0F03"/>
    <w:rPr>
      <w:rFonts w:ascii="Times New Roman" w:hAnsi="Times New Roman" w:cs="Times New Roman"/>
      <w:noProof/>
      <w:sz w:val="24"/>
    </w:rPr>
  </w:style>
  <w:style w:type="character" w:customStyle="1" w:styleId="apple-converted-space">
    <w:name w:val="apple-converted-space"/>
    <w:basedOn w:val="DefaultParagraphFont"/>
    <w:rsid w:val="005A15AA"/>
  </w:style>
  <w:style w:type="paragraph" w:customStyle="1" w:styleId="Tabletext">
    <w:name w:val="Table text"/>
    <w:basedOn w:val="Normal"/>
    <w:qFormat/>
    <w:rsid w:val="00F416DC"/>
    <w:pPr>
      <w:widowControl/>
      <w:spacing w:before="60" w:after="60"/>
      <w:jc w:val="both"/>
    </w:pPr>
    <w:rPr>
      <w:rFonts w:eastAsia="Times New Roman" w:cs="Times New Roman"/>
      <w:sz w:val="20"/>
    </w:rPr>
  </w:style>
  <w:style w:type="paragraph" w:styleId="TOCHeading">
    <w:name w:val="TOC Heading"/>
    <w:basedOn w:val="Heading1"/>
    <w:next w:val="Normal"/>
    <w:uiPriority w:val="39"/>
    <w:unhideWhenUsed/>
    <w:qFormat/>
    <w:rsid w:val="0035269A"/>
    <w:pPr>
      <w:keepNext/>
      <w:keepLines/>
      <w:widowControl/>
      <w:numPr>
        <w:numId w:val="0"/>
      </w:numPr>
      <w:spacing w:before="240" w:after="0" w:line="259" w:lineRule="auto"/>
      <w:outlineLvl w:val="9"/>
    </w:pPr>
    <w:rPr>
      <w:rFonts w:asciiTheme="majorHAnsi" w:eastAsiaTheme="majorEastAsia" w:hAnsiTheme="majorHAnsi" w:cstheme="majorBidi"/>
      <w:b w:val="0"/>
      <w:bCs w:val="0"/>
      <w:color w:val="365F91" w:themeColor="accent1" w:themeShade="BF"/>
      <w:spacing w:val="0"/>
      <w:sz w:val="32"/>
      <w:szCs w:val="32"/>
    </w:rPr>
  </w:style>
  <w:style w:type="paragraph" w:styleId="TOC1">
    <w:name w:val="toc 1"/>
    <w:basedOn w:val="Normal"/>
    <w:next w:val="Normal"/>
    <w:autoRedefine/>
    <w:uiPriority w:val="39"/>
    <w:unhideWhenUsed/>
    <w:rsid w:val="009B3D0A"/>
    <w:pPr>
      <w:spacing w:after="100"/>
    </w:pPr>
    <w:rPr>
      <w:color w:val="0000FF"/>
    </w:rPr>
  </w:style>
  <w:style w:type="character" w:styleId="Hyperlink">
    <w:name w:val="Hyperlink"/>
    <w:basedOn w:val="DefaultParagraphFont"/>
    <w:uiPriority w:val="99"/>
    <w:unhideWhenUsed/>
    <w:rsid w:val="00786B3F"/>
    <w:rPr>
      <w:color w:val="0000FF" w:themeColor="hyperlink"/>
      <w:u w:val="single"/>
    </w:rPr>
  </w:style>
  <w:style w:type="paragraph" w:styleId="TOC2">
    <w:name w:val="toc 2"/>
    <w:basedOn w:val="Normal"/>
    <w:next w:val="Normal"/>
    <w:autoRedefine/>
    <w:uiPriority w:val="39"/>
    <w:unhideWhenUsed/>
    <w:rsid w:val="00005B66"/>
    <w:pPr>
      <w:widowControl/>
      <w:spacing w:after="100" w:line="259" w:lineRule="auto"/>
      <w:ind w:left="220"/>
    </w:pPr>
    <w:rPr>
      <w:rFonts w:asciiTheme="minorHAnsi" w:eastAsiaTheme="minorEastAsia" w:hAnsiTheme="minorHAnsi" w:cs="Times New Roman"/>
      <w:color w:val="0000FF"/>
      <w:sz w:val="22"/>
    </w:rPr>
  </w:style>
  <w:style w:type="paragraph" w:styleId="TOC3">
    <w:name w:val="toc 3"/>
    <w:basedOn w:val="Normal"/>
    <w:next w:val="Normal"/>
    <w:autoRedefine/>
    <w:uiPriority w:val="39"/>
    <w:unhideWhenUsed/>
    <w:rsid w:val="00005B66"/>
    <w:pPr>
      <w:widowControl/>
      <w:spacing w:after="100" w:line="259" w:lineRule="auto"/>
      <w:ind w:left="440"/>
    </w:pPr>
    <w:rPr>
      <w:rFonts w:asciiTheme="minorHAnsi" w:eastAsiaTheme="minorEastAsia" w:hAnsiTheme="minorHAnsi" w:cs="Times New Roman"/>
      <w:color w:val="0000FF"/>
      <w:sz w:val="22"/>
    </w:rPr>
  </w:style>
  <w:style w:type="character" w:customStyle="1" w:styleId="NoSpacingChar">
    <w:name w:val="No Spacing Char"/>
    <w:basedOn w:val="DefaultParagraphFont"/>
    <w:link w:val="NoSpacing"/>
    <w:uiPriority w:val="1"/>
    <w:rsid w:val="00E273F9"/>
    <w:rPr>
      <w:rFonts w:ascii="Times New Roman" w:hAnsi="Times New Roman"/>
      <w:sz w:val="24"/>
    </w:rPr>
  </w:style>
  <w:style w:type="character" w:styleId="FollowedHyperlink">
    <w:name w:val="FollowedHyperlink"/>
    <w:basedOn w:val="DefaultParagraphFont"/>
    <w:uiPriority w:val="99"/>
    <w:semiHidden/>
    <w:unhideWhenUsed/>
    <w:rsid w:val="00FE75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30534">
      <w:bodyDiv w:val="1"/>
      <w:marLeft w:val="0"/>
      <w:marRight w:val="0"/>
      <w:marTop w:val="0"/>
      <w:marBottom w:val="0"/>
      <w:divBdr>
        <w:top w:val="none" w:sz="0" w:space="0" w:color="auto"/>
        <w:left w:val="none" w:sz="0" w:space="0" w:color="auto"/>
        <w:bottom w:val="none" w:sz="0" w:space="0" w:color="auto"/>
        <w:right w:val="none" w:sz="0" w:space="0" w:color="auto"/>
      </w:divBdr>
    </w:div>
    <w:div w:id="1176924850">
      <w:bodyDiv w:val="1"/>
      <w:marLeft w:val="0"/>
      <w:marRight w:val="0"/>
      <w:marTop w:val="0"/>
      <w:marBottom w:val="0"/>
      <w:divBdr>
        <w:top w:val="none" w:sz="0" w:space="0" w:color="auto"/>
        <w:left w:val="none" w:sz="0" w:space="0" w:color="auto"/>
        <w:bottom w:val="none" w:sz="0" w:space="0" w:color="auto"/>
        <w:right w:val="none" w:sz="0" w:space="0" w:color="auto"/>
      </w:divBdr>
    </w:div>
    <w:div w:id="1218931165">
      <w:bodyDiv w:val="1"/>
      <w:marLeft w:val="0"/>
      <w:marRight w:val="0"/>
      <w:marTop w:val="0"/>
      <w:marBottom w:val="0"/>
      <w:divBdr>
        <w:top w:val="none" w:sz="0" w:space="0" w:color="auto"/>
        <w:left w:val="none" w:sz="0" w:space="0" w:color="auto"/>
        <w:bottom w:val="none" w:sz="0" w:space="0" w:color="auto"/>
        <w:right w:val="none" w:sz="0" w:space="0" w:color="auto"/>
      </w:divBdr>
    </w:div>
    <w:div w:id="182670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0e737d105ef9a1632b19a1e713b93cc4&amp;mc=true&amp;n=pt21.5.316&amp;r=PART&amp;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C0FD-78D9-4837-81BB-DD5FC6E7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INITIAL INVESTIGATIONAL NEW DRUG APPLICATION</vt:lpstr>
    </vt:vector>
  </TitlesOfParts>
  <Company>Duke Medicine</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INVESTIGATIONAL NEW DRUG APPLICATION</dc:title>
  <dc:creator>Burnett, Duke</dc:creator>
  <cp:lastModifiedBy>ORAQ</cp:lastModifiedBy>
  <cp:revision>4</cp:revision>
  <cp:lastPrinted>2016-02-15T15:50:00Z</cp:lastPrinted>
  <dcterms:created xsi:type="dcterms:W3CDTF">2022-03-31T03:15:00Z</dcterms:created>
  <dcterms:modified xsi:type="dcterms:W3CDTF">2022-03-31T03:15:00Z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2015-07-22T00:00:00Z</vt:filetime>
  </property>
</Properties>
</file>